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3C971" w14:textId="17BD1083" w:rsidR="005A3233" w:rsidRPr="00A00DFA" w:rsidRDefault="00450C3C" w:rsidP="00647AE3">
      <w:pPr>
        <w:pStyle w:val="Heading1"/>
        <w:spacing w:after="240"/>
      </w:pPr>
      <w:r>
        <w:t>WORK AUTHORIZATION</w:t>
      </w:r>
    </w:p>
    <w:p w14:paraId="689B5E81" w14:textId="48E137B3" w:rsidR="008F6AB8" w:rsidRPr="000617C0" w:rsidRDefault="008F6AB8" w:rsidP="00647AE3">
      <w:pPr>
        <w:spacing w:after="240"/>
      </w:pPr>
      <w:r w:rsidRPr="000617C0">
        <w:t>This Work Authorization incorporates by reference, as if fully set forth herein, and all terms and conditions contained in or attached hereto.</w:t>
      </w:r>
    </w:p>
    <w:p w14:paraId="74F41478" w14:textId="0F598D22" w:rsidR="00450C3C" w:rsidRPr="00ED37D4" w:rsidRDefault="00ED37D4" w:rsidP="002A5976">
      <w:pPr>
        <w:pStyle w:val="Heading2"/>
        <w:numPr>
          <w:ilvl w:val="0"/>
          <w:numId w:val="1"/>
        </w:numPr>
        <w:spacing w:after="240"/>
        <w:ind w:left="360"/>
      </w:pPr>
      <w:r w:rsidRPr="00ED37D4">
        <w:t>Limited Scope or Tasks</w:t>
      </w:r>
    </w:p>
    <w:p w14:paraId="393B5C91" w14:textId="0A83B9FF" w:rsidR="008B4010" w:rsidRPr="008B4010" w:rsidRDefault="0039185F" w:rsidP="00647AE3">
      <w:pPr>
        <w:pStyle w:val="ListParagraph"/>
        <w:spacing w:after="240"/>
        <w:ind w:left="360"/>
        <w:contextualSpacing w:val="0"/>
        <w:rPr>
          <w:rFonts w:eastAsia="Aptos"/>
          <w:kern w:val="2"/>
          <w14:ligatures w14:val="standardContextual"/>
        </w:rPr>
      </w:pPr>
      <w:bookmarkStart w:id="0" w:name="_Hlk183119117"/>
      <w:r w:rsidRPr="00647AE3">
        <w:t xml:space="preserve">Contractor shall provide unarmed, uniformed security guard services to Covered California. </w:t>
      </w:r>
      <w:r w:rsidR="008B4010" w:rsidRPr="008B4010">
        <w:rPr>
          <w:rFonts w:eastAsia="Aptos"/>
          <w:kern w:val="2"/>
          <w14:ligatures w14:val="standardContextual"/>
        </w:rPr>
        <w:t>Contractor shall ensure that written documentation on the minimum qualifications</w:t>
      </w:r>
      <w:r w:rsidR="008B4010">
        <w:rPr>
          <w:rFonts w:eastAsia="Aptos"/>
          <w:kern w:val="2"/>
          <w14:ligatures w14:val="standardContextual"/>
        </w:rPr>
        <w:t xml:space="preserve"> </w:t>
      </w:r>
      <w:r w:rsidR="008B4010" w:rsidRPr="008B4010">
        <w:rPr>
          <w:rFonts w:eastAsia="Aptos"/>
          <w:kern w:val="2"/>
          <w14:ligatures w14:val="standardContextual"/>
        </w:rPr>
        <w:t>of all security guards assigned under the provisions of this contract meet the</w:t>
      </w:r>
      <w:r w:rsidR="008B4010">
        <w:rPr>
          <w:rFonts w:eastAsia="Aptos"/>
          <w:kern w:val="2"/>
          <w14:ligatures w14:val="standardContextual"/>
        </w:rPr>
        <w:t xml:space="preserve"> </w:t>
      </w:r>
      <w:r w:rsidR="008B4010" w:rsidRPr="008B4010">
        <w:rPr>
          <w:rFonts w:eastAsia="Aptos"/>
          <w:kern w:val="2"/>
          <w14:ligatures w14:val="standardContextual"/>
        </w:rPr>
        <w:t>criteria listed below. All documentation must be kept on file at Contractor’s place</w:t>
      </w:r>
      <w:r w:rsidR="00647AE3">
        <w:rPr>
          <w:rFonts w:eastAsia="Aptos"/>
          <w:kern w:val="2"/>
          <w14:ligatures w14:val="standardContextual"/>
        </w:rPr>
        <w:t xml:space="preserve"> </w:t>
      </w:r>
      <w:r w:rsidR="008B4010" w:rsidRPr="008B4010">
        <w:rPr>
          <w:rFonts w:eastAsia="Aptos"/>
          <w:kern w:val="2"/>
          <w14:ligatures w14:val="standardContextual"/>
        </w:rPr>
        <w:t>of business. Failure to do so may result in contract termination.</w:t>
      </w:r>
      <w:r w:rsidR="001F2FE0">
        <w:rPr>
          <w:rFonts w:eastAsia="Aptos"/>
          <w:kern w:val="2"/>
          <w14:ligatures w14:val="standardContextual"/>
        </w:rPr>
        <w:t xml:space="preserve"> All Guards must be screened and approved by Covered California Business Services</w:t>
      </w:r>
      <w:r w:rsidR="007E1300">
        <w:rPr>
          <w:rFonts w:eastAsia="Aptos"/>
          <w:kern w:val="2"/>
          <w14:ligatures w14:val="standardContextual"/>
        </w:rPr>
        <w:t xml:space="preserve"> before</w:t>
      </w:r>
      <w:r w:rsidR="00127B46">
        <w:rPr>
          <w:rFonts w:eastAsia="Aptos"/>
          <w:kern w:val="2"/>
          <w14:ligatures w14:val="standardContextual"/>
        </w:rPr>
        <w:t xml:space="preserve"> assignment</w:t>
      </w:r>
      <w:r w:rsidR="00260517">
        <w:rPr>
          <w:rFonts w:eastAsia="Aptos"/>
          <w:kern w:val="2"/>
          <w14:ligatures w14:val="standardContextual"/>
        </w:rPr>
        <w:t xml:space="preserve"> to Covered California</w:t>
      </w:r>
      <w:r w:rsidR="00B624D0">
        <w:rPr>
          <w:rFonts w:eastAsia="Aptos"/>
          <w:kern w:val="2"/>
          <w14:ligatures w14:val="standardContextual"/>
        </w:rPr>
        <w:t>.</w:t>
      </w:r>
      <w:r w:rsidR="00260517">
        <w:rPr>
          <w:rFonts w:eastAsia="Aptos"/>
          <w:kern w:val="2"/>
          <w14:ligatures w14:val="standardContextual"/>
        </w:rPr>
        <w:t xml:space="preserve"> </w:t>
      </w:r>
    </w:p>
    <w:p w14:paraId="0D594345" w14:textId="48C8E442" w:rsidR="008B4010" w:rsidRPr="008B4010" w:rsidRDefault="008B4010" w:rsidP="00647AE3">
      <w:pPr>
        <w:pStyle w:val="ListParagraph"/>
        <w:spacing w:after="240"/>
        <w:ind w:left="360"/>
        <w:contextualSpacing w:val="0"/>
        <w:rPr>
          <w:rFonts w:eastAsia="Aptos"/>
          <w:kern w:val="2"/>
          <w14:ligatures w14:val="standardContextual"/>
        </w:rPr>
      </w:pPr>
      <w:r w:rsidRPr="00647AE3">
        <w:rPr>
          <w:rFonts w:eastAsia="Aptos"/>
          <w:kern w:val="2"/>
          <w14:ligatures w14:val="standardContextual"/>
        </w:rPr>
        <w:t>Contractor’s</w:t>
      </w:r>
      <w:r w:rsidRPr="008B4010">
        <w:rPr>
          <w:rFonts w:eastAsia="Aptos"/>
          <w:kern w:val="2"/>
          <w14:ligatures w14:val="standardContextual"/>
        </w:rPr>
        <w:t xml:space="preserve"> guard personnel must meet the following qualifications prior to their</w:t>
      </w:r>
      <w:r w:rsidR="00647AE3">
        <w:rPr>
          <w:rFonts w:eastAsia="Aptos"/>
          <w:kern w:val="2"/>
          <w14:ligatures w14:val="standardContextual"/>
        </w:rPr>
        <w:t xml:space="preserve"> </w:t>
      </w:r>
      <w:r w:rsidRPr="008B4010">
        <w:rPr>
          <w:rFonts w:eastAsia="Aptos"/>
          <w:kern w:val="2"/>
          <w14:ligatures w14:val="standardContextual"/>
        </w:rPr>
        <w:t>initial assignment:</w:t>
      </w:r>
    </w:p>
    <w:p w14:paraId="3D80180C" w14:textId="77777777" w:rsidR="008B4010" w:rsidRPr="008B4010" w:rsidRDefault="008B4010" w:rsidP="002A5976">
      <w:pPr>
        <w:numPr>
          <w:ilvl w:val="0"/>
          <w:numId w:val="3"/>
        </w:numPr>
        <w:spacing w:after="240"/>
        <w:rPr>
          <w:rFonts w:eastAsia="Aptos" w:cs="Arial"/>
          <w:kern w:val="2"/>
          <w:szCs w:val="24"/>
          <w14:ligatures w14:val="standardContextual"/>
        </w:rPr>
      </w:pPr>
      <w:r w:rsidRPr="008B4010">
        <w:rPr>
          <w:rFonts w:eastAsia="Aptos" w:cs="Arial"/>
          <w:kern w:val="2"/>
          <w:szCs w:val="24"/>
          <w14:ligatures w14:val="standardContextual"/>
        </w:rPr>
        <w:t>Contractor employees providing services under this contract must be registered with the California Department of Consumer Affairs (DCA) and California Bureau of Security and Investigative Services as a security guard. The security guard must carry, at all times, the permanent guard registration card issued by the DCA. Contractor is responsible for ensuring the continued currency of all required registrations, licenses, and/or permits required of its employees. Temporary guard cards are not acceptable.</w:t>
      </w:r>
    </w:p>
    <w:p w14:paraId="7627549B" w14:textId="197845C0" w:rsidR="008B4010" w:rsidRPr="008B4010" w:rsidRDefault="008B4010" w:rsidP="002A5976">
      <w:pPr>
        <w:numPr>
          <w:ilvl w:val="0"/>
          <w:numId w:val="3"/>
        </w:numPr>
        <w:spacing w:after="240"/>
        <w:rPr>
          <w:rFonts w:eastAsia="Aptos" w:cs="Arial"/>
          <w:kern w:val="2"/>
          <w:szCs w:val="24"/>
          <w14:ligatures w14:val="standardContextual"/>
        </w:rPr>
      </w:pPr>
      <w:r w:rsidRPr="008B4010">
        <w:rPr>
          <w:rFonts w:eastAsia="Aptos" w:cs="Arial"/>
          <w:kern w:val="2"/>
          <w:szCs w:val="24"/>
          <w14:ligatures w14:val="standardContextual"/>
        </w:rPr>
        <w:t>All unarmed security guards must have at the time of assignment, and carry in their possession while on duty, a valid California Driver’s License or a California Identification Card issued by the Department of Motor Vehicles.</w:t>
      </w:r>
    </w:p>
    <w:p w14:paraId="49954631" w14:textId="0D708EAF" w:rsidR="008B4010" w:rsidRDefault="008B4010" w:rsidP="002A5976">
      <w:pPr>
        <w:numPr>
          <w:ilvl w:val="0"/>
          <w:numId w:val="3"/>
        </w:numPr>
        <w:spacing w:after="240"/>
        <w:rPr>
          <w:rFonts w:eastAsia="Aptos" w:cs="Arial"/>
          <w:kern w:val="2"/>
          <w:szCs w:val="24"/>
          <w14:ligatures w14:val="standardContextual"/>
        </w:rPr>
      </w:pPr>
      <w:r>
        <w:t xml:space="preserve">Guards must possess a high school diploma or G.E.D. equivalent and must demonstrate sufficient proficiency in spoken and written English to safely and effectively perform all duties required under this Agreement. At a minimum, each guard assigned to Covered California must be able to speak and understand English sufficiently to communicate clearly and effectively with Covered California personnel, members of the public, emergency responders, and law enforcement; read and accurately follow post orders, emergency procedures, training materials, signage, incident instructions, and other oral and written directives provided in English; prepare complete, accurate, and legible incident reports, activity logs, visitor logs, and other required written documentation in English; and operate, monitor, and respond to environmental, alarm, camera, access control, and other electronic security systems, including computer-based systems, that use English-language instructions or interfaces. Covered California shall have the right to determine, in its reasonable judgment, whether an </w:t>
      </w:r>
      <w:r>
        <w:lastRenderedPageBreak/>
        <w:t>assigned guard demonstrates the level of English proficiency required for safe and effective contract performance.</w:t>
      </w:r>
    </w:p>
    <w:p w14:paraId="1D04D353" w14:textId="77777777" w:rsidR="00C45460" w:rsidRDefault="002A5976" w:rsidP="00FF1D9C">
      <w:pPr>
        <w:ind w:left="1080"/>
      </w:pPr>
      <w:r>
        <w:t>3.a. Prior to initial assignment, and at any time upon Covered California’s request, Contractor shall certify in writing that each proposed guard satisfies the English proficiency requirements of this Agreement.</w:t>
      </w:r>
    </w:p>
    <w:p w14:paraId="7BC39E58" w14:textId="77777777" w:rsidR="00FF1D9C" w:rsidRDefault="00FF1D9C" w:rsidP="00FF1D9C">
      <w:pPr>
        <w:ind w:left="1080"/>
      </w:pPr>
    </w:p>
    <w:p w14:paraId="5D2BC921" w14:textId="23151B43" w:rsidR="00C45460" w:rsidRDefault="002A5976" w:rsidP="00FF1D9C">
      <w:pPr>
        <w:ind w:left="1080"/>
      </w:pPr>
      <w:r>
        <w:t>3.b. As part of Covered California’s screening and approval process, Covered California may require the Contractor to provide documentation or other reasonable verification demonstrating a proposed guard’s ability to perform the required duties in English, including a sample incident report, training completion record, interview, site orientation, or other job-related verification method.</w:t>
      </w:r>
    </w:p>
    <w:p w14:paraId="52A03463" w14:textId="77777777" w:rsidR="00FF1D9C" w:rsidRDefault="00FF1D9C" w:rsidP="00FF1D9C">
      <w:pPr>
        <w:ind w:left="1080"/>
      </w:pPr>
    </w:p>
    <w:p w14:paraId="73CFD6BE" w14:textId="032FD6CF" w:rsidR="00C45460" w:rsidRDefault="002A5976" w:rsidP="00FF1D9C">
      <w:pPr>
        <w:ind w:left="1080"/>
      </w:pPr>
      <w:r>
        <w:t>3.c. No guard may be assigned to a Covered California post until Covered California’s Business Services Branch has approved the guard.</w:t>
      </w:r>
    </w:p>
    <w:p w14:paraId="024738AD" w14:textId="77777777" w:rsidR="00FF1D9C" w:rsidRDefault="00FF1D9C" w:rsidP="00FF1D9C">
      <w:pPr>
        <w:pStyle w:val="ListParagraph"/>
        <w:rPr>
          <w:rFonts w:eastAsia="Aptos"/>
          <w:kern w:val="2"/>
          <w14:ligatures w14:val="standardContextual"/>
        </w:rPr>
      </w:pPr>
    </w:p>
    <w:p w14:paraId="31598DA1" w14:textId="67069321" w:rsidR="00F6328D" w:rsidRPr="00F6328D" w:rsidRDefault="00F6328D" w:rsidP="002A5976">
      <w:pPr>
        <w:pStyle w:val="ListParagraph"/>
        <w:numPr>
          <w:ilvl w:val="0"/>
          <w:numId w:val="3"/>
        </w:numPr>
        <w:rPr>
          <w:rFonts w:eastAsia="Aptos"/>
          <w:kern w:val="2"/>
          <w14:ligatures w14:val="standardContextual"/>
        </w:rPr>
      </w:pPr>
      <w:r w:rsidRPr="00F6328D">
        <w:rPr>
          <w:rFonts w:eastAsia="Aptos"/>
          <w:kern w:val="2"/>
          <w14:ligatures w14:val="standardContextual"/>
        </w:rPr>
        <w:t xml:space="preserve">Guards must possess current certificates in Cardiopulmonary Resuscitation (CPR), Automated External Defibrillator (AED), and First Aid. A copy of the certificates must be provided to Covered California before starting of the Guards first shift. </w:t>
      </w:r>
    </w:p>
    <w:p w14:paraId="7EB2B451" w14:textId="2E17F44E" w:rsidR="008B4010" w:rsidRPr="008B4010" w:rsidRDefault="008B4010" w:rsidP="002A5976">
      <w:pPr>
        <w:numPr>
          <w:ilvl w:val="0"/>
          <w:numId w:val="3"/>
        </w:numPr>
        <w:spacing w:after="240"/>
        <w:rPr>
          <w:rFonts w:eastAsia="Aptos" w:cs="Arial"/>
          <w:kern w:val="2"/>
          <w:szCs w:val="24"/>
          <w14:ligatures w14:val="standardContextual"/>
        </w:rPr>
      </w:pPr>
      <w:r w:rsidRPr="008B4010">
        <w:rPr>
          <w:rFonts w:eastAsia="Aptos" w:cs="Arial"/>
          <w:kern w:val="2"/>
          <w:szCs w:val="24"/>
          <w14:ligatures w14:val="standardContextual"/>
        </w:rPr>
        <w:t>All guards assigned to work under this contract shall have passed a physical examination within six (6) months prior to their assignment with Covered California, and must be in good physical condition, which enables him/her to perform the full range of security work. Guards must be fully capable of performing work requiring moderate to arduous physical exertion under normal and emergency conditions. Guards shall possess distance vision in each eye corrected to 20/30 on the Snellen Chart. They shall have normal fields of vision, good depth perception, close vision correctable to Jaeger #4 type test of both eyes, and the ability to distinguish basic colors.</w:t>
      </w:r>
    </w:p>
    <w:p w14:paraId="6336229C" w14:textId="77777777" w:rsidR="008B4010" w:rsidRPr="008B4010" w:rsidRDefault="008B4010" w:rsidP="002A5976">
      <w:pPr>
        <w:numPr>
          <w:ilvl w:val="0"/>
          <w:numId w:val="3"/>
        </w:numPr>
        <w:spacing w:after="240"/>
        <w:rPr>
          <w:rFonts w:eastAsia="Aptos" w:cs="Arial"/>
          <w:kern w:val="2"/>
          <w:szCs w:val="24"/>
          <w14:ligatures w14:val="standardContextual"/>
        </w:rPr>
      </w:pPr>
      <w:r w:rsidRPr="008B4010">
        <w:rPr>
          <w:rFonts w:eastAsia="Aptos" w:cs="Arial"/>
          <w:kern w:val="2"/>
          <w:szCs w:val="24"/>
          <w14:ligatures w14:val="standardContextual"/>
        </w:rPr>
        <w:t>Hearing loss is not to exceed 30 decibels in both ears, or 30 decibels in one ear and no greater than 35 decibels in the other.</w:t>
      </w:r>
    </w:p>
    <w:p w14:paraId="2EDAB182" w14:textId="349DA0FF" w:rsidR="008B4010" w:rsidRPr="008B4010" w:rsidRDefault="008B4010" w:rsidP="002A5976">
      <w:pPr>
        <w:numPr>
          <w:ilvl w:val="0"/>
          <w:numId w:val="3"/>
        </w:numPr>
        <w:spacing w:after="240"/>
        <w:rPr>
          <w:rFonts w:eastAsia="Aptos" w:cs="Arial"/>
          <w:kern w:val="2"/>
          <w:szCs w:val="24"/>
          <w14:ligatures w14:val="standardContextual"/>
        </w:rPr>
      </w:pPr>
      <w:r w:rsidRPr="008B4010">
        <w:rPr>
          <w:rFonts w:eastAsia="Aptos" w:cs="Arial"/>
          <w:kern w:val="2"/>
          <w:szCs w:val="24"/>
          <w14:ligatures w14:val="standardContextual"/>
        </w:rPr>
        <w:t xml:space="preserve">All guards assigned to Covered California under this Agreement shall have successfully passed a pre-employment drug screen examination within six (6) months prior to assignment with Covered California. The screen must have the ability to detect the use </w:t>
      </w:r>
      <w:r w:rsidR="00087484" w:rsidRPr="008B4010">
        <w:rPr>
          <w:rFonts w:eastAsia="Aptos" w:cs="Arial"/>
          <w:kern w:val="2"/>
          <w:szCs w:val="24"/>
          <w14:ligatures w14:val="standardContextual"/>
        </w:rPr>
        <w:t>of</w:t>
      </w:r>
      <w:r w:rsidRPr="008B4010">
        <w:rPr>
          <w:rFonts w:eastAsia="Aptos" w:cs="Arial"/>
          <w:kern w:val="2"/>
          <w:szCs w:val="24"/>
          <w14:ligatures w14:val="standardContextual"/>
        </w:rPr>
        <w:t xml:space="preserve"> marijuana, cocaine, heroin, amphetamines, opiates, and benzodiazepines. Covered California has the right to inspect drug examination results.</w:t>
      </w:r>
    </w:p>
    <w:p w14:paraId="189EB294" w14:textId="7EA0C2FF" w:rsidR="00082347" w:rsidRPr="00647AE3" w:rsidRDefault="00082347" w:rsidP="002A5976">
      <w:pPr>
        <w:pStyle w:val="Heading2"/>
        <w:numPr>
          <w:ilvl w:val="0"/>
          <w:numId w:val="1"/>
        </w:numPr>
        <w:spacing w:after="240"/>
        <w:ind w:left="360"/>
        <w:rPr>
          <w:b w:val="0"/>
          <w:bCs/>
          <w:u w:val="none"/>
        </w:rPr>
      </w:pPr>
      <w:r w:rsidRPr="00647AE3">
        <w:rPr>
          <w:b w:val="0"/>
          <w:bCs/>
          <w:u w:val="none"/>
        </w:rPr>
        <w:lastRenderedPageBreak/>
        <w:t>The Contractor will maintain a Nepotism Policy to prevent or avoid nepotism at all Covered California facilities. Nepotism is the practice of an employee using his/her power or influence to assist or hinder another in the employment setting because of a personal relationship. A personal relationship includes an association with another individual by blood, guardianship and/or adoption, foster arrangement, cohabitation, current or previous marriage or registered domestic partnership (including in-laws), or any other relationship which creates a conflict between the private interests of the employee, employer and public employment obligations.</w:t>
      </w:r>
    </w:p>
    <w:p w14:paraId="1B358B65" w14:textId="603A2DBD" w:rsidR="00082347" w:rsidRPr="00647AE3" w:rsidRDefault="00082347" w:rsidP="002A5976">
      <w:pPr>
        <w:pStyle w:val="Heading2"/>
        <w:numPr>
          <w:ilvl w:val="0"/>
          <w:numId w:val="1"/>
        </w:numPr>
        <w:spacing w:after="240"/>
        <w:ind w:left="360"/>
        <w:rPr>
          <w:b w:val="0"/>
          <w:bCs/>
          <w:u w:val="none"/>
        </w:rPr>
      </w:pPr>
      <w:r w:rsidRPr="00647AE3">
        <w:rPr>
          <w:b w:val="0"/>
          <w:bCs/>
          <w:u w:val="none"/>
        </w:rPr>
        <w:t>Guards must be mentally alert and capable of exercising good judgment, implementing instructions and assimilating necessary specialized training.</w:t>
      </w:r>
    </w:p>
    <w:p w14:paraId="0F85767B" w14:textId="74B6018C" w:rsidR="00082347" w:rsidRPr="00647AE3" w:rsidRDefault="00082347" w:rsidP="002A5976">
      <w:pPr>
        <w:pStyle w:val="Heading2"/>
        <w:numPr>
          <w:ilvl w:val="0"/>
          <w:numId w:val="1"/>
        </w:numPr>
        <w:spacing w:after="240"/>
        <w:ind w:left="360"/>
        <w:rPr>
          <w:b w:val="0"/>
          <w:bCs/>
          <w:u w:val="none"/>
        </w:rPr>
      </w:pPr>
      <w:r w:rsidRPr="00647AE3">
        <w:rPr>
          <w:b w:val="0"/>
          <w:bCs/>
          <w:u w:val="none"/>
        </w:rPr>
        <w:t>In addition to required DCA training, and prior to their initial assignment, guards shall complete the following training. Copies of any certification/completion documents shall be furnished to Covered California’s Facilities Manager upon request:</w:t>
      </w:r>
    </w:p>
    <w:p w14:paraId="583BC0B6" w14:textId="77777777" w:rsidR="00082347" w:rsidRPr="00082347" w:rsidRDefault="00082347" w:rsidP="002A5976">
      <w:pPr>
        <w:numPr>
          <w:ilvl w:val="0"/>
          <w:numId w:val="2"/>
        </w:numPr>
        <w:spacing w:after="240"/>
        <w:ind w:left="720"/>
        <w:rPr>
          <w:rFonts w:eastAsia="Aptos" w:cs="Arial"/>
          <w:kern w:val="2"/>
          <w:szCs w:val="24"/>
          <w14:ligatures w14:val="standardContextual"/>
        </w:rPr>
      </w:pPr>
      <w:r w:rsidRPr="00082347">
        <w:rPr>
          <w:rFonts w:eastAsia="Aptos" w:cs="Arial"/>
          <w:kern w:val="2"/>
          <w:szCs w:val="24"/>
          <w14:ligatures w14:val="standardContextual"/>
        </w:rPr>
        <w:t>First aid and CPR and maintain current certification. Copy of the First Aid/CPR certification/completion document shall be furnished to Covered California’s Facilities Manager. The certification cards must be carried while on duty.</w:t>
      </w:r>
    </w:p>
    <w:p w14:paraId="075CD997" w14:textId="77777777" w:rsidR="00082347" w:rsidRPr="00082347" w:rsidRDefault="00082347" w:rsidP="002A5976">
      <w:pPr>
        <w:numPr>
          <w:ilvl w:val="0"/>
          <w:numId w:val="2"/>
        </w:numPr>
        <w:spacing w:after="240"/>
        <w:ind w:left="720"/>
        <w:rPr>
          <w:rFonts w:eastAsia="Aptos" w:cs="Arial"/>
          <w:kern w:val="2"/>
          <w:szCs w:val="24"/>
          <w14:ligatures w14:val="standardContextual"/>
        </w:rPr>
      </w:pPr>
      <w:r w:rsidRPr="00082347">
        <w:rPr>
          <w:rFonts w:eastAsia="Aptos" w:cs="Arial"/>
          <w:kern w:val="2"/>
          <w:szCs w:val="24"/>
          <w14:ligatures w14:val="standardContextual"/>
        </w:rPr>
        <w:t>Security and emergency procedures, crowd control, irate/hostile individual, and public relations.</w:t>
      </w:r>
    </w:p>
    <w:p w14:paraId="101436AC" w14:textId="77777777" w:rsidR="00082347" w:rsidRPr="00082347" w:rsidRDefault="00082347" w:rsidP="002A5976">
      <w:pPr>
        <w:numPr>
          <w:ilvl w:val="0"/>
          <w:numId w:val="2"/>
        </w:numPr>
        <w:spacing w:after="240"/>
        <w:ind w:left="720"/>
        <w:rPr>
          <w:rFonts w:eastAsia="Aptos" w:cs="Arial"/>
          <w:kern w:val="2"/>
          <w:szCs w:val="24"/>
          <w14:ligatures w14:val="standardContextual"/>
        </w:rPr>
      </w:pPr>
      <w:r w:rsidRPr="00082347">
        <w:rPr>
          <w:rFonts w:eastAsia="Aptos" w:cs="Arial"/>
          <w:kern w:val="2"/>
          <w:szCs w:val="24"/>
          <w14:ligatures w14:val="standardContextual"/>
        </w:rPr>
        <w:t>Active shooter training and procedures.</w:t>
      </w:r>
    </w:p>
    <w:p w14:paraId="72821C87" w14:textId="77777777" w:rsidR="00082347" w:rsidRPr="00082347" w:rsidRDefault="00082347" w:rsidP="002A5976">
      <w:pPr>
        <w:numPr>
          <w:ilvl w:val="0"/>
          <w:numId w:val="2"/>
        </w:numPr>
        <w:spacing w:after="240"/>
        <w:ind w:left="720"/>
        <w:rPr>
          <w:rFonts w:eastAsia="Aptos" w:cs="Arial"/>
          <w:kern w:val="2"/>
          <w:szCs w:val="24"/>
          <w14:ligatures w14:val="standardContextual"/>
        </w:rPr>
      </w:pPr>
      <w:r w:rsidRPr="00082347">
        <w:rPr>
          <w:rFonts w:eastAsia="Aptos" w:cs="Arial"/>
          <w:kern w:val="2"/>
          <w:szCs w:val="24"/>
          <w14:ligatures w14:val="standardContextual"/>
        </w:rPr>
        <w:t>Covered California may require assigned guards to be trained on all matters it deems necessary or appropriate including, but not limited to State policy regarding drug awareness, sexual harassment, workplace violence, discrimination, and prohibition of the use of Covered California’s equipment.</w:t>
      </w:r>
    </w:p>
    <w:p w14:paraId="048D6227" w14:textId="77777777" w:rsidR="00082347" w:rsidRDefault="00082347" w:rsidP="002A5976">
      <w:pPr>
        <w:numPr>
          <w:ilvl w:val="0"/>
          <w:numId w:val="2"/>
        </w:numPr>
        <w:spacing w:after="240"/>
        <w:ind w:left="720"/>
        <w:rPr>
          <w:rFonts w:eastAsia="Aptos" w:cs="Arial"/>
          <w:kern w:val="2"/>
          <w:szCs w:val="24"/>
          <w14:ligatures w14:val="standardContextual"/>
        </w:rPr>
      </w:pPr>
      <w:r w:rsidRPr="00082347">
        <w:rPr>
          <w:rFonts w:eastAsia="Aptos" w:cs="Arial"/>
          <w:kern w:val="2"/>
          <w:szCs w:val="24"/>
          <w14:ligatures w14:val="standardContextual"/>
        </w:rPr>
        <w:t>If required by Covered California, each guard shall sign a document indicating the guard understands and conforms with State or Covered California policy.</w:t>
      </w:r>
    </w:p>
    <w:p w14:paraId="50F782C8" w14:textId="77777777" w:rsidR="00082347" w:rsidRPr="00082347" w:rsidRDefault="00082347" w:rsidP="002A5976">
      <w:pPr>
        <w:numPr>
          <w:ilvl w:val="0"/>
          <w:numId w:val="2"/>
        </w:numPr>
        <w:spacing w:after="240"/>
        <w:ind w:left="720"/>
        <w:rPr>
          <w:rFonts w:eastAsia="Aptos" w:cs="Arial"/>
          <w:kern w:val="2"/>
          <w:szCs w:val="24"/>
          <w14:ligatures w14:val="standardContextual"/>
        </w:rPr>
      </w:pPr>
      <w:r w:rsidRPr="00082347">
        <w:rPr>
          <w:rFonts w:eastAsia="Aptos" w:cs="Arial"/>
          <w:kern w:val="2"/>
          <w:szCs w:val="24"/>
          <w14:ligatures w14:val="standardContextual"/>
        </w:rPr>
        <w:t>Covered California may also require successful completion of training for guards assigned to monitor and operate electronic computer and/or alarm and communication systems. Time spent by the guard in Covered California-sponsored training will be compensated at the contract rate.</w:t>
      </w:r>
    </w:p>
    <w:p w14:paraId="40CCD721" w14:textId="209C30A3" w:rsidR="00082347" w:rsidRPr="00082347" w:rsidRDefault="00082347" w:rsidP="002A5976">
      <w:pPr>
        <w:numPr>
          <w:ilvl w:val="0"/>
          <w:numId w:val="2"/>
        </w:numPr>
        <w:spacing w:after="240"/>
        <w:ind w:left="720"/>
        <w:rPr>
          <w:rFonts w:eastAsia="Aptos" w:cs="Arial"/>
          <w:kern w:val="2"/>
          <w:szCs w:val="24"/>
          <w14:ligatures w14:val="standardContextual"/>
        </w:rPr>
      </w:pPr>
      <w:r w:rsidRPr="00082347">
        <w:rPr>
          <w:rFonts w:eastAsia="Aptos" w:cs="Arial"/>
          <w:kern w:val="2"/>
          <w:szCs w:val="24"/>
          <w14:ligatures w14:val="standardContextual"/>
        </w:rPr>
        <w:t>Covered California’s Facilities Manager has the right to inspect any training documentation that is retained at the Contractor’s place of business.</w:t>
      </w:r>
    </w:p>
    <w:p w14:paraId="565D1BC5" w14:textId="77777777" w:rsidR="00082347" w:rsidRPr="00096830" w:rsidRDefault="00082347" w:rsidP="002A5976">
      <w:pPr>
        <w:pStyle w:val="Heading2"/>
        <w:numPr>
          <w:ilvl w:val="0"/>
          <w:numId w:val="1"/>
        </w:numPr>
        <w:spacing w:after="240"/>
        <w:ind w:left="360"/>
        <w:rPr>
          <w:b w:val="0"/>
          <w:bCs/>
          <w:u w:val="none"/>
        </w:rPr>
      </w:pPr>
      <w:r w:rsidRPr="00096830">
        <w:rPr>
          <w:b w:val="0"/>
          <w:bCs/>
          <w:u w:val="none"/>
        </w:rPr>
        <w:t>Substandard performance of any kind will not be allowed. Covered California reserves the right to refuse, reject, or require the immediate removal of any assigned guard who, in Covered California’s reasonable judgment, fails to meet the minimum requirements of this contract, including but not limited to failure to demonstrate the required English proficiency; inability to understand or carry out post orders or emergency instructions; inability to communicate effectively with Covered California personnel, members of the public, emergency responders, or law enforcement; inability to prepare accurate reports or logs in English; or any other deficiency that affects safety, security, or contract performance. If a guard is deemed unfit while on duty, or if Covered California determines that the guard does not meet the English proficiency or other minimum qualifications required by this Agreement, the Contractor shall make every effort to replace that guard immediately, but no later than two (2) hours following notification. Any replacement guard must meet all contract requirements and must be approved by Covered California before or promptly upon assignment, as directed by Covered California. If a replacement cannot be on site within two (2) hours, Covered California may obtain temporary coverage from another security provider, and the actual costs incurred may be deducted from amounts otherwise due to the Contractor.</w:t>
      </w:r>
    </w:p>
    <w:p w14:paraId="73F4C557" w14:textId="77777777" w:rsidR="00082347" w:rsidRPr="00082347" w:rsidRDefault="00082347" w:rsidP="002A5976">
      <w:pPr>
        <w:numPr>
          <w:ilvl w:val="0"/>
          <w:numId w:val="6"/>
        </w:numPr>
        <w:spacing w:after="240"/>
        <w:ind w:left="720"/>
        <w:rPr>
          <w:rFonts w:eastAsia="Aptos" w:cs="Arial"/>
          <w:kern w:val="2"/>
          <w:szCs w:val="24"/>
          <w14:ligatures w14:val="standardContextual"/>
        </w:rPr>
      </w:pPr>
      <w:r w:rsidRPr="00082347">
        <w:rPr>
          <w:rFonts w:eastAsia="Aptos" w:cs="Arial"/>
          <w:kern w:val="2"/>
          <w:szCs w:val="24"/>
          <w14:ligatures w14:val="standardContextual"/>
        </w:rPr>
        <w:t>Contractor shall replace such guard with a guard who meets all Covered California’s requirements as set forth in this agreement.</w:t>
      </w:r>
    </w:p>
    <w:p w14:paraId="10438934" w14:textId="3391589B" w:rsidR="00082347" w:rsidRPr="00082347" w:rsidRDefault="00082347" w:rsidP="002A5976">
      <w:pPr>
        <w:numPr>
          <w:ilvl w:val="0"/>
          <w:numId w:val="6"/>
        </w:numPr>
        <w:spacing w:after="240"/>
        <w:ind w:left="720"/>
        <w:rPr>
          <w:rFonts w:eastAsia="Aptos" w:cs="Arial"/>
          <w:kern w:val="2"/>
          <w:szCs w:val="24"/>
          <w14:ligatures w14:val="standardContextual"/>
        </w:rPr>
      </w:pPr>
      <w:r w:rsidRPr="00082347">
        <w:rPr>
          <w:rFonts w:eastAsia="Aptos" w:cs="Arial"/>
          <w:kern w:val="2"/>
          <w:szCs w:val="24"/>
          <w14:ligatures w14:val="standardContextual"/>
        </w:rPr>
        <w:t>Contractor shall maintain a pool of guards who have been trained to work at Covered California and who are approved by Covered California to serve as replacement guards. Contractor will be responsible to ensure replacement guards are appropriately trained in the needs of Covered California and its locations. Under these circumstances, Contractor is responsible for additional payment to the guard required to work overtime.</w:t>
      </w:r>
    </w:p>
    <w:p w14:paraId="09F34744" w14:textId="07C04977" w:rsidR="00082347" w:rsidRPr="00082347" w:rsidRDefault="00082347" w:rsidP="002A5976">
      <w:pPr>
        <w:numPr>
          <w:ilvl w:val="0"/>
          <w:numId w:val="6"/>
        </w:numPr>
        <w:spacing w:after="240"/>
        <w:ind w:left="720"/>
        <w:rPr>
          <w:rFonts w:eastAsia="Aptos" w:cs="Arial"/>
          <w:kern w:val="2"/>
          <w:szCs w:val="24"/>
          <w14:ligatures w14:val="standardContextual"/>
        </w:rPr>
      </w:pPr>
      <w:r w:rsidRPr="00082347">
        <w:rPr>
          <w:rFonts w:eastAsia="Aptos" w:cs="Arial"/>
          <w:kern w:val="2"/>
          <w:szCs w:val="24"/>
          <w14:ligatures w14:val="standardContextual"/>
        </w:rPr>
        <w:t>If additional guards are required at Covered California location(s), Covered California shall be responsible for notifying the Contractor as soon as possible. Contractor shall make every reasonable effort to provide the additional qualified guard(s) within two (2) working days of receiving such notice. Covered California’s’ contract shall be amended to reflect the change in service as soon as possible.</w:t>
      </w:r>
    </w:p>
    <w:p w14:paraId="15CDEABF" w14:textId="79A47289" w:rsidR="00082347" w:rsidRDefault="00082347" w:rsidP="002A5976">
      <w:pPr>
        <w:numPr>
          <w:ilvl w:val="0"/>
          <w:numId w:val="6"/>
        </w:numPr>
        <w:spacing w:after="240"/>
        <w:ind w:left="720"/>
        <w:rPr>
          <w:rFonts w:eastAsia="Aptos" w:cs="Arial"/>
          <w:kern w:val="2"/>
          <w:szCs w:val="24"/>
          <w14:ligatures w14:val="standardContextual"/>
        </w:rPr>
      </w:pPr>
      <w:r w:rsidRPr="00082347">
        <w:rPr>
          <w:rFonts w:eastAsia="Aptos" w:cs="Arial"/>
          <w:kern w:val="2"/>
          <w:szCs w:val="24"/>
          <w14:ligatures w14:val="standardContextual"/>
        </w:rPr>
        <w:t>In the event Contractor fails to provide contractually agreed-upon guard services, Covered California has the right to hire the services of a law enforcement agency or another security guard company. Covered California will submit a copy of the invoice to Contractor showing the actual costs for services and that amount will be deducted from any balance due the Contractor.</w:t>
      </w:r>
    </w:p>
    <w:p w14:paraId="6374DFA0" w14:textId="6288227A" w:rsidR="00082347" w:rsidRPr="00082347" w:rsidRDefault="00082347" w:rsidP="002A5976">
      <w:pPr>
        <w:numPr>
          <w:ilvl w:val="0"/>
          <w:numId w:val="6"/>
        </w:numPr>
        <w:spacing w:after="240"/>
        <w:ind w:left="720"/>
        <w:rPr>
          <w:rFonts w:eastAsia="Aptos" w:cs="Arial"/>
          <w:kern w:val="2"/>
          <w:szCs w:val="24"/>
          <w14:ligatures w14:val="standardContextual"/>
        </w:rPr>
      </w:pPr>
      <w:r w:rsidRPr="00082347">
        <w:rPr>
          <w:rFonts w:eastAsia="Aptos" w:cs="Arial"/>
          <w:kern w:val="2"/>
          <w:szCs w:val="24"/>
          <w14:ligatures w14:val="standardContextual"/>
        </w:rPr>
        <w:t>Security guards are expected to follow established post orders. Typical duties of a security guard include, but are not limited to: the operation of complex computer equipment for fire, intrusion, and other types of alarm systems; monitoring the entry and exit of personnel at Covered California’s facilities; inspecting facilities to ensure doors, windows and roofs are secure; protecting Covered California property and providing theft prevention by physical presence while making security checks throughout the facilities; reporting of unusual conditions to the proper personnel, including law enforcement; maintaining security logs, writing reports, and notifying appropriate Covered California personnel. Covered California may assign other complex duties related to security services as deemed necessary.</w:t>
      </w:r>
    </w:p>
    <w:p w14:paraId="6C94F2D5" w14:textId="77777777" w:rsidR="00082347" w:rsidRPr="00647AE3" w:rsidRDefault="00082347" w:rsidP="002A5976">
      <w:pPr>
        <w:pStyle w:val="Heading2"/>
        <w:numPr>
          <w:ilvl w:val="0"/>
          <w:numId w:val="1"/>
        </w:numPr>
        <w:spacing w:after="240"/>
        <w:ind w:left="360"/>
        <w:rPr>
          <w:b w:val="0"/>
          <w:bCs/>
          <w:u w:val="none"/>
        </w:rPr>
      </w:pPr>
      <w:r w:rsidRPr="00647AE3">
        <w:rPr>
          <w:b w:val="0"/>
          <w:bCs/>
          <w:u w:val="none"/>
        </w:rPr>
        <w:t>Contractor shall adequately supervise its guards assigned under the provisions of this contract for the entirety of each guard’s shift. “Adequately supervise” includes but is not limited to: ensuring staffing levels are met, ensuring security guards arrive on time and are prepared to begin work, observing the security guard’s work habits, appearance, overall performance, and verifying applicable patrol.</w:t>
      </w:r>
    </w:p>
    <w:p w14:paraId="092F0367" w14:textId="7857CB70" w:rsidR="00082347" w:rsidRPr="00647AE3" w:rsidRDefault="00082347" w:rsidP="002A5976">
      <w:pPr>
        <w:pStyle w:val="Heading2"/>
        <w:numPr>
          <w:ilvl w:val="0"/>
          <w:numId w:val="1"/>
        </w:numPr>
        <w:spacing w:after="240"/>
        <w:ind w:left="360"/>
        <w:rPr>
          <w:b w:val="0"/>
          <w:bCs/>
          <w:u w:val="none"/>
        </w:rPr>
      </w:pPr>
      <w:r w:rsidRPr="00647AE3">
        <w:rPr>
          <w:b w:val="0"/>
          <w:bCs/>
          <w:u w:val="none"/>
        </w:rPr>
        <w:t>Contractor’s coordinator shall conduct unannounced visits of each Covered</w:t>
      </w:r>
      <w:r w:rsidR="00714298" w:rsidRPr="00647AE3">
        <w:rPr>
          <w:b w:val="0"/>
          <w:bCs/>
          <w:u w:val="none"/>
        </w:rPr>
        <w:t xml:space="preserve"> </w:t>
      </w:r>
      <w:r w:rsidRPr="00647AE3">
        <w:rPr>
          <w:b w:val="0"/>
          <w:bCs/>
          <w:u w:val="none"/>
        </w:rPr>
        <w:t>California location where security guards are scheduled to work. Contractor shall maintain a sign-in log at each Covered California location. The Contractor’s coordinator shall sign-in to verify his/her visit. The sign-in log shall be updated each shift and remain at Covered California work site.</w:t>
      </w:r>
    </w:p>
    <w:p w14:paraId="6D434DA5" w14:textId="57D0849B" w:rsidR="00082347" w:rsidRPr="00647AE3" w:rsidRDefault="00082347" w:rsidP="002A5976">
      <w:pPr>
        <w:pStyle w:val="Heading2"/>
        <w:numPr>
          <w:ilvl w:val="0"/>
          <w:numId w:val="1"/>
        </w:numPr>
        <w:spacing w:after="240"/>
        <w:ind w:left="360"/>
        <w:rPr>
          <w:b w:val="0"/>
          <w:bCs/>
          <w:u w:val="none"/>
        </w:rPr>
      </w:pPr>
      <w:r w:rsidRPr="00647AE3">
        <w:rPr>
          <w:b w:val="0"/>
          <w:bCs/>
          <w:u w:val="none"/>
        </w:rPr>
        <w:t>While on duty, all Contractor’s employees shall at all times wear Contractor’s</w:t>
      </w:r>
      <w:r w:rsidR="00EE402A" w:rsidRPr="00647AE3">
        <w:rPr>
          <w:b w:val="0"/>
          <w:bCs/>
          <w:u w:val="none"/>
        </w:rPr>
        <w:t xml:space="preserve"> </w:t>
      </w:r>
      <w:r w:rsidRPr="00647AE3">
        <w:rPr>
          <w:b w:val="0"/>
          <w:bCs/>
          <w:u w:val="none"/>
        </w:rPr>
        <w:t>complete uniform which, if required by applicable local ordinance(s), have been</w:t>
      </w:r>
      <w:r w:rsidR="00EE402A" w:rsidRPr="00647AE3">
        <w:rPr>
          <w:b w:val="0"/>
          <w:bCs/>
          <w:u w:val="none"/>
        </w:rPr>
        <w:t xml:space="preserve"> </w:t>
      </w:r>
      <w:r w:rsidRPr="00647AE3">
        <w:rPr>
          <w:b w:val="0"/>
          <w:bCs/>
          <w:u w:val="none"/>
        </w:rPr>
        <w:t>approved by the appropriate local law enforcement agency and approved by Covered California. All uniform markings, patches and colors shall be distinctive from uniforms worn by local law enforcement personnel.</w:t>
      </w:r>
    </w:p>
    <w:p w14:paraId="7E91DE7F" w14:textId="77777777" w:rsidR="00082347" w:rsidRPr="00082347" w:rsidRDefault="00082347" w:rsidP="002A5976">
      <w:pPr>
        <w:numPr>
          <w:ilvl w:val="0"/>
          <w:numId w:val="4"/>
        </w:numPr>
        <w:spacing w:after="240"/>
        <w:ind w:left="720"/>
        <w:rPr>
          <w:rFonts w:eastAsia="Aptos" w:cs="Arial"/>
          <w:kern w:val="2"/>
          <w:szCs w:val="24"/>
          <w14:ligatures w14:val="standardContextual"/>
        </w:rPr>
      </w:pPr>
      <w:r w:rsidRPr="00082347">
        <w:rPr>
          <w:rFonts w:eastAsia="Aptos" w:cs="Arial"/>
          <w:kern w:val="2"/>
          <w:szCs w:val="24"/>
          <w14:ligatures w14:val="standardContextual"/>
        </w:rPr>
        <w:t>All such uniforms and equipment shall be provided to Contractor employees without direct expense to Covered California or expense to the individual employee.</w:t>
      </w:r>
    </w:p>
    <w:p w14:paraId="3D1198FC" w14:textId="14F71D68" w:rsidR="00082347" w:rsidRPr="00082347" w:rsidRDefault="00082347" w:rsidP="002A5976">
      <w:pPr>
        <w:numPr>
          <w:ilvl w:val="0"/>
          <w:numId w:val="4"/>
        </w:numPr>
        <w:spacing w:after="240"/>
        <w:ind w:left="720"/>
        <w:rPr>
          <w:rFonts w:eastAsia="Aptos" w:cs="Arial"/>
          <w:kern w:val="2"/>
          <w:szCs w:val="24"/>
          <w14:ligatures w14:val="standardContextual"/>
        </w:rPr>
      </w:pPr>
      <w:r w:rsidRPr="00082347">
        <w:rPr>
          <w:rFonts w:eastAsia="Aptos" w:cs="Arial"/>
          <w:kern w:val="2"/>
          <w:szCs w:val="24"/>
          <w14:ligatures w14:val="standardContextual"/>
        </w:rPr>
        <w:t>Guards may wear company hats only when outdoors, and shall wear badges, company designation patches and name tags at all times.</w:t>
      </w:r>
    </w:p>
    <w:p w14:paraId="6726D648" w14:textId="318BD963" w:rsidR="00082347" w:rsidRPr="00082347" w:rsidRDefault="00082347" w:rsidP="002A5976">
      <w:pPr>
        <w:numPr>
          <w:ilvl w:val="0"/>
          <w:numId w:val="4"/>
        </w:numPr>
        <w:spacing w:after="240"/>
        <w:ind w:left="720"/>
        <w:rPr>
          <w:rFonts w:eastAsia="Aptos" w:cs="Arial"/>
          <w:kern w:val="2"/>
          <w:szCs w:val="24"/>
          <w14:ligatures w14:val="standardContextual"/>
        </w:rPr>
      </w:pPr>
      <w:r w:rsidRPr="00082347">
        <w:rPr>
          <w:rFonts w:eastAsia="Aptos" w:cs="Arial"/>
          <w:kern w:val="2"/>
          <w:szCs w:val="24"/>
          <w14:ligatures w14:val="standardContextual"/>
        </w:rPr>
        <w:t>Guards shall keep their uniforms in good condition, free from tears, and cleaned and pressed.</w:t>
      </w:r>
    </w:p>
    <w:p w14:paraId="57F78715" w14:textId="280F8430" w:rsidR="00082347" w:rsidRPr="00082347" w:rsidRDefault="00082347" w:rsidP="002A5976">
      <w:pPr>
        <w:numPr>
          <w:ilvl w:val="0"/>
          <w:numId w:val="4"/>
        </w:numPr>
        <w:spacing w:after="240"/>
        <w:ind w:left="720"/>
        <w:rPr>
          <w:rFonts w:eastAsia="Aptos" w:cs="Arial"/>
          <w:kern w:val="2"/>
          <w:szCs w:val="24"/>
          <w14:ligatures w14:val="standardContextual"/>
        </w:rPr>
      </w:pPr>
      <w:r w:rsidRPr="00082347">
        <w:rPr>
          <w:rFonts w:eastAsia="Aptos" w:cs="Arial"/>
          <w:kern w:val="2"/>
          <w:szCs w:val="24"/>
          <w14:ligatures w14:val="standardContextual"/>
        </w:rPr>
        <w:t>The uniform shall be tailored to properly fit the security guard.</w:t>
      </w:r>
    </w:p>
    <w:p w14:paraId="4E06254B" w14:textId="7BEB5FC8" w:rsidR="00082347" w:rsidRPr="00082347" w:rsidRDefault="00082347" w:rsidP="002A5976">
      <w:pPr>
        <w:numPr>
          <w:ilvl w:val="0"/>
          <w:numId w:val="4"/>
        </w:numPr>
        <w:spacing w:after="240"/>
        <w:ind w:left="720"/>
        <w:rPr>
          <w:rFonts w:eastAsia="Aptos" w:cs="Arial"/>
          <w:kern w:val="2"/>
          <w:szCs w:val="24"/>
          <w14:ligatures w14:val="standardContextual"/>
        </w:rPr>
      </w:pPr>
      <w:r w:rsidRPr="00082347">
        <w:rPr>
          <w:rFonts w:eastAsia="Aptos" w:cs="Arial"/>
          <w:kern w:val="2"/>
          <w:szCs w:val="24"/>
          <w14:ligatures w14:val="standardContextual"/>
        </w:rPr>
        <w:t>Jackets, windbreakers or sweaters are allowed, provided the outermost garment contains the Contractor’s identification, and the colors are consistent with the uniform.</w:t>
      </w:r>
    </w:p>
    <w:p w14:paraId="5CD180F7" w14:textId="5FF323B9" w:rsidR="00082347" w:rsidRPr="00082347" w:rsidRDefault="00082347" w:rsidP="002A5976">
      <w:pPr>
        <w:numPr>
          <w:ilvl w:val="0"/>
          <w:numId w:val="4"/>
        </w:numPr>
        <w:spacing w:after="240"/>
        <w:ind w:left="720"/>
        <w:rPr>
          <w:rFonts w:eastAsia="Aptos" w:cs="Arial"/>
          <w:kern w:val="2"/>
          <w:szCs w:val="24"/>
          <w14:ligatures w14:val="standardContextual"/>
        </w:rPr>
      </w:pPr>
      <w:r w:rsidRPr="00082347">
        <w:rPr>
          <w:rFonts w:eastAsia="Aptos" w:cs="Arial"/>
          <w:kern w:val="2"/>
          <w:szCs w:val="24"/>
          <w14:ligatures w14:val="standardContextual"/>
        </w:rPr>
        <w:t>Skirts are not permitted.</w:t>
      </w:r>
    </w:p>
    <w:p w14:paraId="6C4D71F3" w14:textId="47077435" w:rsidR="00082347" w:rsidRPr="00082347" w:rsidRDefault="00082347" w:rsidP="002A5976">
      <w:pPr>
        <w:numPr>
          <w:ilvl w:val="0"/>
          <w:numId w:val="4"/>
        </w:numPr>
        <w:spacing w:after="240"/>
        <w:ind w:left="720"/>
        <w:rPr>
          <w:rFonts w:eastAsia="Aptos" w:cs="Arial"/>
          <w:kern w:val="2"/>
          <w:szCs w:val="24"/>
          <w14:ligatures w14:val="standardContextual"/>
        </w:rPr>
      </w:pPr>
      <w:r w:rsidRPr="00082347">
        <w:rPr>
          <w:rFonts w:eastAsia="Aptos" w:cs="Arial"/>
          <w:kern w:val="2"/>
          <w:szCs w:val="24"/>
          <w14:ligatures w14:val="standardContextual"/>
        </w:rPr>
        <w:t>Footwear worn by Contractor employees while performing services shall be closed-toe shoes or boots of black smooth leather or corfam-type material. If boots are worn, they shall be worn inside the trouser legs such that the trouser legs fall straight (trousers shall not be “bloused” in the boots). Socks shall be black, dark brown or navy blue in color.</w:t>
      </w:r>
    </w:p>
    <w:p w14:paraId="72195888" w14:textId="7C705A33" w:rsidR="00082347" w:rsidRDefault="00082347" w:rsidP="002A5976">
      <w:pPr>
        <w:numPr>
          <w:ilvl w:val="0"/>
          <w:numId w:val="4"/>
        </w:numPr>
        <w:spacing w:after="240"/>
        <w:ind w:left="720"/>
        <w:rPr>
          <w:rFonts w:eastAsia="Aptos" w:cs="Arial"/>
          <w:kern w:val="2"/>
          <w:szCs w:val="24"/>
          <w14:ligatures w14:val="standardContextual"/>
        </w:rPr>
      </w:pPr>
      <w:r w:rsidRPr="00082347">
        <w:rPr>
          <w:rFonts w:eastAsia="Aptos" w:cs="Arial"/>
          <w:kern w:val="2"/>
          <w:szCs w:val="24"/>
          <w14:ligatures w14:val="standardContextual"/>
        </w:rPr>
        <w:t>Leather gear, shoes and metal equipment shall be clean and polished.</w:t>
      </w:r>
    </w:p>
    <w:p w14:paraId="6AE55509" w14:textId="5AC7D401" w:rsidR="00EE402A" w:rsidRPr="00647AE3" w:rsidRDefault="00EE402A" w:rsidP="002A5976">
      <w:pPr>
        <w:pStyle w:val="Heading2"/>
        <w:numPr>
          <w:ilvl w:val="0"/>
          <w:numId w:val="1"/>
        </w:numPr>
        <w:spacing w:after="240"/>
        <w:ind w:left="360"/>
        <w:rPr>
          <w:b w:val="0"/>
          <w:bCs/>
          <w:u w:val="none"/>
        </w:rPr>
      </w:pPr>
      <w:r w:rsidRPr="00647AE3">
        <w:rPr>
          <w:b w:val="0"/>
          <w:bCs/>
          <w:u w:val="none"/>
        </w:rPr>
        <w:t>Contractor shall maintain a 24-hour dispatch center. A dispatcher shall be on duty and at the dispatch console at all times.</w:t>
      </w:r>
    </w:p>
    <w:p w14:paraId="34B31B4D" w14:textId="77777777" w:rsidR="00EE402A" w:rsidRPr="00EE402A" w:rsidRDefault="00EE402A" w:rsidP="002A5976">
      <w:pPr>
        <w:numPr>
          <w:ilvl w:val="0"/>
          <w:numId w:val="7"/>
        </w:numPr>
        <w:spacing w:after="240"/>
        <w:ind w:left="720"/>
        <w:rPr>
          <w:rFonts w:eastAsia="Aptos" w:cs="Arial"/>
          <w:kern w:val="2"/>
          <w:szCs w:val="24"/>
          <w14:ligatures w14:val="standardContextual"/>
        </w:rPr>
      </w:pPr>
      <w:r w:rsidRPr="00EE402A">
        <w:rPr>
          <w:rFonts w:eastAsia="Aptos" w:cs="Arial"/>
          <w:kern w:val="2"/>
          <w:szCs w:val="24"/>
          <w14:ligatures w14:val="standardContextual"/>
        </w:rPr>
        <w:t>The dispatcher shall have the capability of transmitting to and receiving communication from all on-duty security guards. Contractor shall equip each guard with a two-way radio and “holster” or cellular telephone where radio communications are not feasible.</w:t>
      </w:r>
    </w:p>
    <w:p w14:paraId="562B2254" w14:textId="4BF094AA" w:rsidR="00EE402A" w:rsidRPr="00EE402A" w:rsidRDefault="00EE402A" w:rsidP="002A5976">
      <w:pPr>
        <w:numPr>
          <w:ilvl w:val="0"/>
          <w:numId w:val="7"/>
        </w:numPr>
        <w:spacing w:after="240"/>
        <w:ind w:left="720"/>
        <w:rPr>
          <w:rFonts w:eastAsia="Aptos" w:cs="Arial"/>
          <w:kern w:val="2"/>
          <w:szCs w:val="24"/>
          <w14:ligatures w14:val="standardContextual"/>
        </w:rPr>
      </w:pPr>
      <w:r w:rsidRPr="00EE402A">
        <w:rPr>
          <w:rFonts w:eastAsia="Aptos" w:cs="Arial"/>
          <w:kern w:val="2"/>
          <w:szCs w:val="24"/>
          <w14:ligatures w14:val="standardContextual"/>
        </w:rPr>
        <w:t>The radio and/or cellular telephone shall provide direct contact between the guard(s), their supervisors and the Contractor’s dispatch center at no additional cost to Covered California.</w:t>
      </w:r>
    </w:p>
    <w:p w14:paraId="4FD0C3AF" w14:textId="4219DFC6" w:rsidR="00EE402A" w:rsidRPr="00EE402A" w:rsidRDefault="00EE402A" w:rsidP="002A5976">
      <w:pPr>
        <w:numPr>
          <w:ilvl w:val="0"/>
          <w:numId w:val="7"/>
        </w:numPr>
        <w:spacing w:after="240"/>
        <w:ind w:left="720"/>
        <w:rPr>
          <w:rFonts w:eastAsia="Aptos" w:cs="Arial"/>
          <w:kern w:val="2"/>
          <w:szCs w:val="24"/>
          <w14:ligatures w14:val="standardContextual"/>
        </w:rPr>
      </w:pPr>
      <w:r w:rsidRPr="00EE402A">
        <w:rPr>
          <w:rFonts w:eastAsia="Aptos" w:cs="Arial"/>
          <w:kern w:val="2"/>
          <w:szCs w:val="24"/>
          <w14:ligatures w14:val="standardContextual"/>
        </w:rPr>
        <w:t>The dispatch console shall be equipped with a telephone and a list of emergency contact telephone numbers, including the local law enforcement agency, fire, paramedics and ambulance.</w:t>
      </w:r>
    </w:p>
    <w:p w14:paraId="16F0023E" w14:textId="06C4D349" w:rsidR="00EE402A" w:rsidRPr="00EE402A" w:rsidRDefault="00EE402A" w:rsidP="002A5976">
      <w:pPr>
        <w:numPr>
          <w:ilvl w:val="0"/>
          <w:numId w:val="7"/>
        </w:numPr>
        <w:spacing w:after="240"/>
        <w:ind w:left="720"/>
        <w:rPr>
          <w:rFonts w:eastAsia="Aptos" w:cs="Arial"/>
          <w:kern w:val="2"/>
          <w:szCs w:val="24"/>
          <w14:ligatures w14:val="standardContextual"/>
        </w:rPr>
      </w:pPr>
      <w:r w:rsidRPr="00EE402A">
        <w:rPr>
          <w:rFonts w:eastAsia="Aptos" w:cs="Arial"/>
          <w:kern w:val="2"/>
          <w:szCs w:val="24"/>
          <w14:ligatures w14:val="standardContextual"/>
        </w:rPr>
        <w:t>Each radio and/or cellular telephone shall be operational and have sufficient back-up batteries. Upon notification that any radio or base radio becomes non-functional, the Contractor will immediately arrange for repairs and provide suitable replacement equipment as soon as possible, but no later than twenty-four (24) hours after such notification.</w:t>
      </w:r>
    </w:p>
    <w:p w14:paraId="1092CD0F" w14:textId="62791DAC" w:rsidR="00EE402A" w:rsidRPr="00EE402A" w:rsidRDefault="00EE402A" w:rsidP="002A5976">
      <w:pPr>
        <w:numPr>
          <w:ilvl w:val="0"/>
          <w:numId w:val="7"/>
        </w:numPr>
        <w:spacing w:after="240"/>
        <w:ind w:left="720"/>
        <w:rPr>
          <w:rFonts w:eastAsia="Aptos" w:cs="Arial"/>
          <w:kern w:val="2"/>
          <w:szCs w:val="24"/>
          <w14:ligatures w14:val="standardContextual"/>
        </w:rPr>
      </w:pPr>
      <w:r w:rsidRPr="00EE402A">
        <w:rPr>
          <w:rFonts w:eastAsia="Aptos" w:cs="Arial"/>
          <w:kern w:val="2"/>
          <w:szCs w:val="24"/>
          <w14:ligatures w14:val="standardContextual"/>
        </w:rPr>
        <w:t>All communication equipment must comply with FCC rules and regulations. Contractor shall maintain an emergency plan for providing two-way communications in the event of an emergency in which the primary communication method is disabled.</w:t>
      </w:r>
    </w:p>
    <w:p w14:paraId="6AD16554" w14:textId="3B452E5A" w:rsidR="00EE402A" w:rsidRPr="00EE402A" w:rsidRDefault="00EE402A" w:rsidP="002A5976">
      <w:pPr>
        <w:numPr>
          <w:ilvl w:val="0"/>
          <w:numId w:val="7"/>
        </w:numPr>
        <w:spacing w:after="240"/>
        <w:ind w:left="720"/>
        <w:rPr>
          <w:rFonts w:eastAsia="Aptos" w:cs="Arial"/>
          <w:kern w:val="2"/>
          <w:szCs w:val="24"/>
          <w14:ligatures w14:val="standardContextual"/>
        </w:rPr>
      </w:pPr>
      <w:r w:rsidRPr="00EE402A">
        <w:rPr>
          <w:rFonts w:eastAsia="Aptos" w:cs="Arial"/>
          <w:kern w:val="2"/>
          <w:szCs w:val="24"/>
          <w14:ligatures w14:val="standardContextual"/>
        </w:rPr>
        <w:t>Contractor shall provide a 24-hour “Hot Line” phone number to Covered California so that poor work performance, unsatisfactory work habits or other problems may be reported to the Contractor immediately by Covered California personnel.</w:t>
      </w:r>
    </w:p>
    <w:p w14:paraId="7E294026" w14:textId="6612DE36" w:rsidR="00EE402A" w:rsidRPr="00EE402A" w:rsidRDefault="00EE402A" w:rsidP="002A5976">
      <w:pPr>
        <w:numPr>
          <w:ilvl w:val="0"/>
          <w:numId w:val="7"/>
        </w:numPr>
        <w:spacing w:after="240"/>
        <w:ind w:left="720"/>
        <w:rPr>
          <w:rFonts w:eastAsia="Aptos" w:cs="Arial"/>
          <w:kern w:val="2"/>
          <w:szCs w:val="24"/>
          <w14:ligatures w14:val="standardContextual"/>
        </w:rPr>
      </w:pPr>
      <w:r w:rsidRPr="00EE402A">
        <w:rPr>
          <w:rFonts w:eastAsia="Aptos" w:cs="Arial"/>
          <w:kern w:val="2"/>
          <w:szCs w:val="24"/>
          <w14:ligatures w14:val="standardContextual"/>
        </w:rPr>
        <w:t>For the purpose of receiving direct communication from Covered California personnel, guards may be required to carry paging equipment, two-way radios, and/or a cellular telephone. All such items solely for this purpose will be supplied by Covered California.</w:t>
      </w:r>
    </w:p>
    <w:p w14:paraId="0F8EDCBB" w14:textId="6B64E6FD" w:rsidR="00EE402A" w:rsidRPr="00EE402A" w:rsidRDefault="00EE402A" w:rsidP="002A5976">
      <w:pPr>
        <w:numPr>
          <w:ilvl w:val="0"/>
          <w:numId w:val="7"/>
        </w:numPr>
        <w:spacing w:after="240"/>
        <w:ind w:left="720"/>
        <w:rPr>
          <w:rFonts w:eastAsia="Aptos" w:cs="Arial"/>
          <w:kern w:val="2"/>
          <w:szCs w:val="24"/>
          <w14:ligatures w14:val="standardContextual"/>
        </w:rPr>
      </w:pPr>
      <w:r w:rsidRPr="00EE402A">
        <w:rPr>
          <w:rFonts w:eastAsia="Aptos" w:cs="Arial"/>
          <w:kern w:val="2"/>
          <w:szCs w:val="24"/>
          <w14:ligatures w14:val="standardContextual"/>
        </w:rPr>
        <w:t>It will be the responsibility of each guard to transfer possession of any State-owned communication equipment to the next guard on duty. Failure to transfer equipment to the next guard as required by the specific terms of the contract may result in the replacement of the guard and may be deemed a material breach of the contract.</w:t>
      </w:r>
    </w:p>
    <w:p w14:paraId="264CF619" w14:textId="64A7F094" w:rsidR="00EE402A" w:rsidRPr="00647AE3" w:rsidRDefault="00EE402A" w:rsidP="002A5976">
      <w:pPr>
        <w:pStyle w:val="Heading2"/>
        <w:numPr>
          <w:ilvl w:val="0"/>
          <w:numId w:val="1"/>
        </w:numPr>
        <w:spacing w:after="240"/>
        <w:ind w:left="360"/>
        <w:rPr>
          <w:b w:val="0"/>
          <w:bCs/>
          <w:u w:val="none"/>
        </w:rPr>
      </w:pPr>
      <w:r w:rsidRPr="00647AE3">
        <w:rPr>
          <w:b w:val="0"/>
          <w:bCs/>
          <w:u w:val="none"/>
        </w:rPr>
        <w:t>Guards shall maintain high visibility, answer routine questions for directions and</w:t>
      </w:r>
      <w:r w:rsidR="004E635D" w:rsidRPr="00647AE3">
        <w:rPr>
          <w:b w:val="0"/>
          <w:bCs/>
          <w:u w:val="none"/>
        </w:rPr>
        <w:t xml:space="preserve"> </w:t>
      </w:r>
      <w:r w:rsidRPr="00647AE3">
        <w:rPr>
          <w:b w:val="0"/>
          <w:bCs/>
          <w:u w:val="none"/>
        </w:rPr>
        <w:t>handle minor problems.</w:t>
      </w:r>
    </w:p>
    <w:p w14:paraId="7189D37A" w14:textId="10FA31DD" w:rsidR="00EE402A" w:rsidRPr="00647AE3" w:rsidRDefault="00EE402A" w:rsidP="002A5976">
      <w:pPr>
        <w:pStyle w:val="Heading2"/>
        <w:numPr>
          <w:ilvl w:val="0"/>
          <w:numId w:val="1"/>
        </w:numPr>
        <w:spacing w:after="240"/>
        <w:ind w:left="360"/>
        <w:rPr>
          <w:b w:val="0"/>
          <w:bCs/>
          <w:u w:val="none"/>
        </w:rPr>
      </w:pPr>
      <w:r w:rsidRPr="00647AE3">
        <w:rPr>
          <w:b w:val="0"/>
          <w:bCs/>
          <w:u w:val="none"/>
        </w:rPr>
        <w:t>Guards shall assist Covered California with emergency evacuations, be an active participant on the Emergency Response Team, and assist Covered California in tracking facility maintenance issues during walk arounds.</w:t>
      </w:r>
    </w:p>
    <w:p w14:paraId="4F82EA94" w14:textId="02E16807" w:rsidR="00EE402A" w:rsidRPr="00647AE3" w:rsidRDefault="00EE402A" w:rsidP="002A5976">
      <w:pPr>
        <w:pStyle w:val="Heading2"/>
        <w:numPr>
          <w:ilvl w:val="0"/>
          <w:numId w:val="1"/>
        </w:numPr>
        <w:spacing w:after="240"/>
        <w:ind w:left="360"/>
        <w:rPr>
          <w:b w:val="0"/>
          <w:bCs/>
          <w:u w:val="none"/>
        </w:rPr>
      </w:pPr>
      <w:r w:rsidRPr="00647AE3">
        <w:rPr>
          <w:b w:val="0"/>
          <w:bCs/>
          <w:u w:val="none"/>
        </w:rPr>
        <w:t>Contractor shall ensure that while on duty at Covered California’s facility, guards shall not:</w:t>
      </w:r>
    </w:p>
    <w:p w14:paraId="4A2D8EF2" w14:textId="5DCEBF36" w:rsidR="00EE402A" w:rsidRPr="00647AE3" w:rsidRDefault="00EE402A" w:rsidP="002A5976">
      <w:pPr>
        <w:numPr>
          <w:ilvl w:val="0"/>
          <w:numId w:val="8"/>
        </w:numPr>
        <w:spacing w:after="240"/>
        <w:ind w:left="720"/>
        <w:rPr>
          <w:rFonts w:eastAsia="Aptos" w:cs="Arial"/>
          <w:kern w:val="2"/>
          <w:szCs w:val="24"/>
          <w14:ligatures w14:val="standardContextual"/>
        </w:rPr>
      </w:pPr>
      <w:r w:rsidRPr="00647AE3">
        <w:rPr>
          <w:rFonts w:eastAsia="Aptos" w:cs="Arial"/>
          <w:kern w:val="2"/>
          <w:szCs w:val="24"/>
          <w14:ligatures w14:val="standardContextual"/>
        </w:rPr>
        <w:t>Carry firearms, batons, handcuffs, knives, saps, brass knuckles, stun-gun,</w:t>
      </w:r>
      <w:r w:rsidR="00647AE3" w:rsidRPr="00647AE3">
        <w:rPr>
          <w:rFonts w:eastAsia="Aptos" w:cs="Arial"/>
          <w:kern w:val="2"/>
          <w:szCs w:val="24"/>
          <w14:ligatures w14:val="standardContextual"/>
        </w:rPr>
        <w:t xml:space="preserve"> </w:t>
      </w:r>
      <w:r w:rsidRPr="00647AE3">
        <w:rPr>
          <w:rFonts w:eastAsia="Aptos" w:cs="Arial"/>
          <w:kern w:val="2"/>
          <w:szCs w:val="24"/>
          <w14:ligatures w14:val="standardContextual"/>
        </w:rPr>
        <w:t>taser, oleoresin capsicum (pepper) spray, or any tear gas agent at any</w:t>
      </w:r>
      <w:r w:rsidR="00647AE3">
        <w:rPr>
          <w:rFonts w:eastAsia="Aptos" w:cs="Arial"/>
          <w:kern w:val="2"/>
          <w:szCs w:val="24"/>
          <w14:ligatures w14:val="standardContextual"/>
        </w:rPr>
        <w:t xml:space="preserve"> </w:t>
      </w:r>
      <w:r w:rsidRPr="00647AE3">
        <w:rPr>
          <w:rFonts w:eastAsia="Aptos" w:cs="Arial"/>
          <w:kern w:val="2"/>
          <w:szCs w:val="24"/>
          <w14:ligatures w14:val="standardContextual"/>
        </w:rPr>
        <w:t>time while on-duty. This includes, but is not limited to, the employee’s vehicle or locker on Covered California’s site.</w:t>
      </w:r>
    </w:p>
    <w:p w14:paraId="50D1B3C1" w14:textId="68AE5AB2"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Listen to radios, police scanners or any other audio medium that is not directly job-related.</w:t>
      </w:r>
    </w:p>
    <w:p w14:paraId="17E9C4CA" w14:textId="229BAB78"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Watch television.</w:t>
      </w:r>
    </w:p>
    <w:p w14:paraId="7E2F2C68" w14:textId="243D9AAD"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Read any materials that are not job-related.</w:t>
      </w:r>
    </w:p>
    <w:p w14:paraId="72C7865E" w14:textId="6AB88C7F"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Use Covered California telephones or any electronic equipment for other than Covered California business.</w:t>
      </w:r>
    </w:p>
    <w:p w14:paraId="6B7AB643" w14:textId="4AA18F4E"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Leave their area of responsibility without authorization from Contractor’s or Covered California’s Business Services Branch management.</w:t>
      </w:r>
    </w:p>
    <w:p w14:paraId="5DAF1AC1" w14:textId="2D8493D2"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Entertain personal visitors.</w:t>
      </w:r>
    </w:p>
    <w:p w14:paraId="21A2460A" w14:textId="366BA8B4"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Be under the influence of illegal drugs or alcohol.</w:t>
      </w:r>
    </w:p>
    <w:p w14:paraId="6965C4FF" w14:textId="2BBEE128"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Be under the influence of any prescribed or over-the-counter medications that inhibit job performance in accordance with the specifications set forth herein.</w:t>
      </w:r>
    </w:p>
    <w:p w14:paraId="004362E7" w14:textId="0591F4D0" w:rsidR="00EE402A" w:rsidRPr="00647AE3" w:rsidRDefault="00EE402A" w:rsidP="002A5976">
      <w:pPr>
        <w:numPr>
          <w:ilvl w:val="0"/>
          <w:numId w:val="8"/>
        </w:numPr>
        <w:spacing w:after="240"/>
        <w:ind w:left="720"/>
        <w:rPr>
          <w:rFonts w:eastAsia="Aptos" w:cs="Arial"/>
          <w:kern w:val="2"/>
          <w:szCs w:val="24"/>
          <w14:ligatures w14:val="standardContextual"/>
        </w:rPr>
      </w:pPr>
      <w:r w:rsidRPr="00647AE3">
        <w:rPr>
          <w:rFonts w:eastAsia="Aptos" w:cs="Arial"/>
          <w:kern w:val="2"/>
          <w:szCs w:val="24"/>
          <w14:ligatures w14:val="standardContextual"/>
        </w:rPr>
        <w:t>Display a discourteous, abrupt, abrasive or belligerent attitude.</w:t>
      </w:r>
    </w:p>
    <w:p w14:paraId="3435D97D" w14:textId="17492505"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Use or tamper with Covered California equipment, such as computers, calculators, FAX machines, etc., not necessary for the performance of the guard services, or disturb workstations located in the facility in any manner.</w:t>
      </w:r>
    </w:p>
    <w:p w14:paraId="10E55247" w14:textId="4B3FDB9A"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 xml:space="preserve">Use any employee workstation other than those designated for the </w:t>
      </w:r>
      <w:r w:rsidR="00714298" w:rsidRPr="00EE402A">
        <w:rPr>
          <w:rFonts w:eastAsia="Aptos" w:cs="Arial"/>
          <w:kern w:val="2"/>
          <w:szCs w:val="24"/>
          <w14:ligatures w14:val="standardContextual"/>
        </w:rPr>
        <w:t xml:space="preserve">guard’s </w:t>
      </w:r>
      <w:r w:rsidR="00714298">
        <w:rPr>
          <w:rFonts w:eastAsia="Aptos" w:cs="Arial"/>
          <w:kern w:val="2"/>
          <w:szCs w:val="24"/>
          <w14:ligatures w14:val="standardContextual"/>
        </w:rPr>
        <w:t>use</w:t>
      </w:r>
      <w:r w:rsidRPr="00EE402A">
        <w:rPr>
          <w:rFonts w:eastAsia="Aptos" w:cs="Arial"/>
          <w:kern w:val="2"/>
          <w:szCs w:val="24"/>
          <w14:ligatures w14:val="standardContextual"/>
        </w:rPr>
        <w:t>.</w:t>
      </w:r>
    </w:p>
    <w:p w14:paraId="489222B1" w14:textId="7C2899C9"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Fraternize with Covered California employees or members of the public.</w:t>
      </w:r>
    </w:p>
    <w:p w14:paraId="2949C348" w14:textId="16CC4EE4"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Engage in lengthy conversations with Covered California employees that are not job-related.</w:t>
      </w:r>
    </w:p>
    <w:p w14:paraId="0DD578FA" w14:textId="017F994A"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Sleep while on duty.</w:t>
      </w:r>
    </w:p>
    <w:p w14:paraId="518EBDCD" w14:textId="6542A1D9"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Present or identify themselves as an employee of Covered California or the State of California.</w:t>
      </w:r>
    </w:p>
    <w:p w14:paraId="6C14370A" w14:textId="2CA54C6B" w:rsidR="00EE402A" w:rsidRPr="00EE402A" w:rsidRDefault="00EE402A" w:rsidP="002A5976">
      <w:pPr>
        <w:numPr>
          <w:ilvl w:val="0"/>
          <w:numId w:val="8"/>
        </w:numPr>
        <w:spacing w:after="240"/>
        <w:ind w:left="720"/>
        <w:rPr>
          <w:rFonts w:eastAsia="Aptos" w:cs="Arial"/>
          <w:kern w:val="2"/>
          <w:szCs w:val="24"/>
          <w14:ligatures w14:val="standardContextual"/>
        </w:rPr>
      </w:pPr>
      <w:r w:rsidRPr="00EE402A">
        <w:rPr>
          <w:rFonts w:eastAsia="Aptos" w:cs="Arial"/>
          <w:kern w:val="2"/>
          <w:szCs w:val="24"/>
          <w14:ligatures w14:val="standardContextual"/>
        </w:rPr>
        <w:t>Express or interpret polices, statements, and/or opinions of Covered California to the media or to the public.</w:t>
      </w:r>
    </w:p>
    <w:p w14:paraId="64839AFE" w14:textId="77777777" w:rsidR="00EE402A" w:rsidRPr="00647AE3" w:rsidRDefault="00EE402A" w:rsidP="002A5976">
      <w:pPr>
        <w:pStyle w:val="Heading2"/>
        <w:numPr>
          <w:ilvl w:val="0"/>
          <w:numId w:val="1"/>
        </w:numPr>
        <w:spacing w:after="240"/>
        <w:ind w:left="360"/>
        <w:rPr>
          <w:b w:val="0"/>
          <w:bCs/>
          <w:u w:val="none"/>
        </w:rPr>
      </w:pPr>
      <w:r w:rsidRPr="00647AE3">
        <w:rPr>
          <w:b w:val="0"/>
          <w:bCs/>
          <w:u w:val="none"/>
        </w:rPr>
        <w:t>Covered California shall require the security guards to monitor facilities, grounds, and parking lots.</w:t>
      </w:r>
    </w:p>
    <w:p w14:paraId="27DDE87A" w14:textId="77777777" w:rsidR="00EE402A" w:rsidRPr="00647AE3" w:rsidRDefault="00EE402A" w:rsidP="002A5976">
      <w:pPr>
        <w:pStyle w:val="Heading2"/>
        <w:numPr>
          <w:ilvl w:val="0"/>
          <w:numId w:val="1"/>
        </w:numPr>
        <w:spacing w:after="240"/>
        <w:ind w:left="360"/>
        <w:rPr>
          <w:b w:val="0"/>
          <w:bCs/>
          <w:u w:val="none"/>
        </w:rPr>
      </w:pPr>
      <w:r w:rsidRPr="00647AE3">
        <w:rPr>
          <w:b w:val="0"/>
          <w:bCs/>
          <w:u w:val="none"/>
        </w:rPr>
        <w:t>Overtime and hours worked on a holiday must be expressly authorized by Covered California. Overtime and hours worked on a holiday will be calculated and paid at a factor of 1.5 times the (Unit hourly rate minus the mandatory benefits) for the classification of the employee required. Contractor is entitled to claim holiday and overtime rates only if it pays its employee overtime and holiday rates at a factor of 1.5 for those times Contractor claims such rates. In no event will Contractor charge overtime to Covered California if Contractor fails to meet staffing obligations as outlined in the contract executed between the Contractor and Covered California.</w:t>
      </w:r>
    </w:p>
    <w:p w14:paraId="4C8D089A" w14:textId="77777777" w:rsidR="00EE402A" w:rsidRPr="00EE402A" w:rsidRDefault="00EE402A" w:rsidP="002A5976">
      <w:pPr>
        <w:numPr>
          <w:ilvl w:val="0"/>
          <w:numId w:val="5"/>
        </w:numPr>
        <w:spacing w:after="240"/>
        <w:ind w:left="706"/>
        <w:rPr>
          <w:rFonts w:eastAsia="Aptos" w:cs="Arial"/>
          <w:kern w:val="2"/>
          <w:szCs w:val="24"/>
          <w14:ligatures w14:val="standardContextual"/>
        </w:rPr>
      </w:pPr>
      <w:r w:rsidRPr="00EE402A">
        <w:rPr>
          <w:rFonts w:eastAsia="Aptos" w:cs="Arial"/>
          <w:kern w:val="2"/>
          <w:szCs w:val="24"/>
          <w14:ligatures w14:val="standardContextual"/>
        </w:rPr>
        <w:t>Overtime will be credited on a one-quarter (1/4) of an hour basis with a full quarter-hour (1/4-hour) credit to be granted if half or more of the period is worked. In order to provide a consistent means of compensation: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39185F" w:rsidRPr="0039185F" w14:paraId="0F00FC69" w14:textId="77777777" w:rsidTr="006038D0">
        <w:tc>
          <w:tcPr>
            <w:tcW w:w="4675" w:type="dxa"/>
          </w:tcPr>
          <w:bookmarkEnd w:id="0"/>
          <w:p w14:paraId="1D054023" w14:textId="77777777" w:rsidR="0039185F" w:rsidRPr="0039185F" w:rsidRDefault="0039185F" w:rsidP="0039185F">
            <w:pPr>
              <w:autoSpaceDE w:val="0"/>
              <w:autoSpaceDN w:val="0"/>
              <w:adjustRightInd w:val="0"/>
              <w:jc w:val="center"/>
              <w:rPr>
                <w:rFonts w:cs="Arial"/>
                <w:szCs w:val="24"/>
                <w:u w:val="single"/>
              </w:rPr>
            </w:pPr>
            <w:r w:rsidRPr="0039185F">
              <w:rPr>
                <w:rFonts w:cs="Arial"/>
                <w:szCs w:val="24"/>
                <w:u w:val="single"/>
              </w:rPr>
              <w:t>Actual Overtime Worked</w:t>
            </w:r>
          </w:p>
          <w:p w14:paraId="6D7A3C4E" w14:textId="77777777" w:rsidR="0039185F" w:rsidRPr="0039185F" w:rsidRDefault="0039185F" w:rsidP="00647AE3">
            <w:pPr>
              <w:autoSpaceDE w:val="0"/>
              <w:autoSpaceDN w:val="0"/>
              <w:adjustRightInd w:val="0"/>
              <w:spacing w:after="120"/>
              <w:jc w:val="center"/>
              <w:rPr>
                <w:rFonts w:cs="Arial"/>
                <w:szCs w:val="24"/>
              </w:rPr>
            </w:pPr>
            <w:r w:rsidRPr="0039185F">
              <w:rPr>
                <w:rFonts w:cs="Arial"/>
                <w:szCs w:val="24"/>
                <w:u w:val="single"/>
              </w:rPr>
              <w:t>In Minutes</w:t>
            </w:r>
          </w:p>
        </w:tc>
        <w:tc>
          <w:tcPr>
            <w:tcW w:w="4675" w:type="dxa"/>
          </w:tcPr>
          <w:p w14:paraId="05686204" w14:textId="77777777" w:rsidR="0039185F" w:rsidRPr="0039185F" w:rsidRDefault="0039185F" w:rsidP="0039185F">
            <w:pPr>
              <w:autoSpaceDE w:val="0"/>
              <w:autoSpaceDN w:val="0"/>
              <w:adjustRightInd w:val="0"/>
              <w:jc w:val="center"/>
              <w:rPr>
                <w:rFonts w:cs="Arial"/>
                <w:szCs w:val="24"/>
                <w:u w:val="single"/>
              </w:rPr>
            </w:pPr>
            <w:r w:rsidRPr="0039185F">
              <w:rPr>
                <w:rFonts w:cs="Arial"/>
                <w:szCs w:val="24"/>
                <w:u w:val="single"/>
              </w:rPr>
              <w:t>Overtime Compensable In</w:t>
            </w:r>
          </w:p>
          <w:p w14:paraId="586AA9CD" w14:textId="75A74BD7" w:rsidR="0039185F" w:rsidRPr="00647AE3" w:rsidRDefault="0039185F" w:rsidP="00647AE3">
            <w:pPr>
              <w:autoSpaceDE w:val="0"/>
              <w:autoSpaceDN w:val="0"/>
              <w:adjustRightInd w:val="0"/>
              <w:jc w:val="center"/>
              <w:rPr>
                <w:rFonts w:cs="Arial"/>
                <w:szCs w:val="24"/>
                <w:u w:val="single"/>
              </w:rPr>
            </w:pPr>
            <w:r w:rsidRPr="0039185F">
              <w:rPr>
                <w:rFonts w:cs="Arial"/>
                <w:szCs w:val="24"/>
                <w:u w:val="single"/>
              </w:rPr>
              <w:t>Fraction of Hour</w:t>
            </w:r>
          </w:p>
        </w:tc>
      </w:tr>
      <w:tr w:rsidR="0039185F" w:rsidRPr="0039185F" w14:paraId="599DDDF3" w14:textId="77777777" w:rsidTr="006038D0">
        <w:tc>
          <w:tcPr>
            <w:tcW w:w="4675" w:type="dxa"/>
          </w:tcPr>
          <w:p w14:paraId="33E000F1" w14:textId="77777777" w:rsidR="0039185F" w:rsidRPr="0039185F" w:rsidRDefault="0039185F" w:rsidP="0039185F">
            <w:pPr>
              <w:autoSpaceDE w:val="0"/>
              <w:autoSpaceDN w:val="0"/>
              <w:adjustRightInd w:val="0"/>
              <w:jc w:val="center"/>
              <w:rPr>
                <w:rFonts w:cs="Arial"/>
                <w:szCs w:val="24"/>
              </w:rPr>
            </w:pPr>
            <w:r w:rsidRPr="0039185F">
              <w:rPr>
                <w:rFonts w:cs="Arial"/>
                <w:szCs w:val="24"/>
              </w:rPr>
              <w:t>0 to 7</w:t>
            </w:r>
          </w:p>
        </w:tc>
        <w:tc>
          <w:tcPr>
            <w:tcW w:w="4675" w:type="dxa"/>
          </w:tcPr>
          <w:p w14:paraId="3390EB41" w14:textId="77777777" w:rsidR="0039185F" w:rsidRPr="0039185F" w:rsidRDefault="0039185F" w:rsidP="0039185F">
            <w:pPr>
              <w:autoSpaceDE w:val="0"/>
              <w:autoSpaceDN w:val="0"/>
              <w:adjustRightInd w:val="0"/>
              <w:jc w:val="center"/>
              <w:rPr>
                <w:rFonts w:cs="Arial"/>
                <w:szCs w:val="24"/>
              </w:rPr>
            </w:pPr>
            <w:r w:rsidRPr="0039185F">
              <w:rPr>
                <w:rFonts w:cs="Arial"/>
                <w:szCs w:val="24"/>
              </w:rPr>
              <w:t>Non-compensable</w:t>
            </w:r>
          </w:p>
        </w:tc>
      </w:tr>
      <w:tr w:rsidR="0039185F" w:rsidRPr="0039185F" w14:paraId="59EF398F" w14:textId="77777777" w:rsidTr="006038D0">
        <w:tc>
          <w:tcPr>
            <w:tcW w:w="4675" w:type="dxa"/>
          </w:tcPr>
          <w:p w14:paraId="18589C1B" w14:textId="77777777" w:rsidR="0039185F" w:rsidRPr="0039185F" w:rsidRDefault="0039185F" w:rsidP="0039185F">
            <w:pPr>
              <w:autoSpaceDE w:val="0"/>
              <w:autoSpaceDN w:val="0"/>
              <w:adjustRightInd w:val="0"/>
              <w:jc w:val="center"/>
              <w:rPr>
                <w:rFonts w:cs="Arial"/>
                <w:szCs w:val="24"/>
              </w:rPr>
            </w:pPr>
            <w:r w:rsidRPr="0039185F">
              <w:rPr>
                <w:rFonts w:cs="Arial"/>
                <w:szCs w:val="24"/>
              </w:rPr>
              <w:t>8 to 22</w:t>
            </w:r>
          </w:p>
        </w:tc>
        <w:tc>
          <w:tcPr>
            <w:tcW w:w="4675" w:type="dxa"/>
          </w:tcPr>
          <w:p w14:paraId="1A696FB5" w14:textId="77777777" w:rsidR="0039185F" w:rsidRPr="0039185F" w:rsidRDefault="0039185F" w:rsidP="0039185F">
            <w:pPr>
              <w:autoSpaceDE w:val="0"/>
              <w:autoSpaceDN w:val="0"/>
              <w:adjustRightInd w:val="0"/>
              <w:jc w:val="center"/>
              <w:rPr>
                <w:rFonts w:cs="Arial"/>
                <w:szCs w:val="24"/>
              </w:rPr>
            </w:pPr>
            <w:r w:rsidRPr="0039185F">
              <w:rPr>
                <w:rFonts w:cs="Arial"/>
                <w:szCs w:val="24"/>
              </w:rPr>
              <w:t>.25</w:t>
            </w:r>
          </w:p>
        </w:tc>
      </w:tr>
      <w:tr w:rsidR="0039185F" w:rsidRPr="0039185F" w14:paraId="0740E712" w14:textId="77777777" w:rsidTr="006038D0">
        <w:tc>
          <w:tcPr>
            <w:tcW w:w="4675" w:type="dxa"/>
          </w:tcPr>
          <w:p w14:paraId="498015BD" w14:textId="77777777" w:rsidR="0039185F" w:rsidRPr="0039185F" w:rsidRDefault="0039185F" w:rsidP="0039185F">
            <w:pPr>
              <w:autoSpaceDE w:val="0"/>
              <w:autoSpaceDN w:val="0"/>
              <w:adjustRightInd w:val="0"/>
              <w:jc w:val="center"/>
              <w:rPr>
                <w:rFonts w:cs="Arial"/>
                <w:szCs w:val="24"/>
              </w:rPr>
            </w:pPr>
            <w:r w:rsidRPr="0039185F">
              <w:rPr>
                <w:rFonts w:cs="Arial"/>
                <w:szCs w:val="24"/>
              </w:rPr>
              <w:t>23 to 37</w:t>
            </w:r>
          </w:p>
        </w:tc>
        <w:tc>
          <w:tcPr>
            <w:tcW w:w="4675" w:type="dxa"/>
          </w:tcPr>
          <w:p w14:paraId="51CED7FD" w14:textId="77777777" w:rsidR="0039185F" w:rsidRPr="0039185F" w:rsidRDefault="0039185F" w:rsidP="0039185F">
            <w:pPr>
              <w:autoSpaceDE w:val="0"/>
              <w:autoSpaceDN w:val="0"/>
              <w:adjustRightInd w:val="0"/>
              <w:jc w:val="center"/>
              <w:rPr>
                <w:rFonts w:cs="Arial"/>
                <w:szCs w:val="24"/>
              </w:rPr>
            </w:pPr>
            <w:r w:rsidRPr="0039185F">
              <w:rPr>
                <w:rFonts w:cs="Arial"/>
                <w:szCs w:val="24"/>
              </w:rPr>
              <w:t>.50</w:t>
            </w:r>
          </w:p>
        </w:tc>
      </w:tr>
      <w:tr w:rsidR="0039185F" w:rsidRPr="0039185F" w14:paraId="2ECE5BDC" w14:textId="77777777" w:rsidTr="006038D0">
        <w:tc>
          <w:tcPr>
            <w:tcW w:w="4675" w:type="dxa"/>
          </w:tcPr>
          <w:p w14:paraId="5FED4F11" w14:textId="77777777" w:rsidR="0039185F" w:rsidRPr="0039185F" w:rsidRDefault="0039185F" w:rsidP="0039185F">
            <w:pPr>
              <w:autoSpaceDE w:val="0"/>
              <w:autoSpaceDN w:val="0"/>
              <w:adjustRightInd w:val="0"/>
              <w:jc w:val="center"/>
              <w:rPr>
                <w:rFonts w:cs="Arial"/>
                <w:szCs w:val="24"/>
              </w:rPr>
            </w:pPr>
            <w:r w:rsidRPr="0039185F">
              <w:rPr>
                <w:rFonts w:cs="Arial"/>
                <w:szCs w:val="24"/>
              </w:rPr>
              <w:t>38 to 52</w:t>
            </w:r>
          </w:p>
        </w:tc>
        <w:tc>
          <w:tcPr>
            <w:tcW w:w="4675" w:type="dxa"/>
          </w:tcPr>
          <w:p w14:paraId="2DFF1B7D" w14:textId="77777777" w:rsidR="0039185F" w:rsidRPr="0039185F" w:rsidRDefault="0039185F" w:rsidP="0039185F">
            <w:pPr>
              <w:autoSpaceDE w:val="0"/>
              <w:autoSpaceDN w:val="0"/>
              <w:adjustRightInd w:val="0"/>
              <w:jc w:val="center"/>
              <w:rPr>
                <w:rFonts w:cs="Arial"/>
                <w:szCs w:val="24"/>
              </w:rPr>
            </w:pPr>
            <w:r w:rsidRPr="0039185F">
              <w:rPr>
                <w:rFonts w:cs="Arial"/>
                <w:szCs w:val="24"/>
              </w:rPr>
              <w:t>.75</w:t>
            </w:r>
          </w:p>
        </w:tc>
      </w:tr>
      <w:tr w:rsidR="0039185F" w:rsidRPr="0039185F" w14:paraId="2DE41A24" w14:textId="77777777" w:rsidTr="006038D0">
        <w:tc>
          <w:tcPr>
            <w:tcW w:w="4675" w:type="dxa"/>
          </w:tcPr>
          <w:p w14:paraId="3DA6CB68" w14:textId="77777777" w:rsidR="0039185F" w:rsidRPr="0039185F" w:rsidRDefault="0039185F" w:rsidP="0039185F">
            <w:pPr>
              <w:autoSpaceDE w:val="0"/>
              <w:autoSpaceDN w:val="0"/>
              <w:adjustRightInd w:val="0"/>
              <w:jc w:val="center"/>
              <w:rPr>
                <w:rFonts w:cs="Arial"/>
                <w:szCs w:val="24"/>
              </w:rPr>
            </w:pPr>
            <w:r w:rsidRPr="0039185F">
              <w:rPr>
                <w:rFonts w:cs="Arial"/>
                <w:szCs w:val="24"/>
              </w:rPr>
              <w:t>53 to 60</w:t>
            </w:r>
          </w:p>
        </w:tc>
        <w:tc>
          <w:tcPr>
            <w:tcW w:w="4675" w:type="dxa"/>
          </w:tcPr>
          <w:p w14:paraId="42D62F5F" w14:textId="77777777" w:rsidR="0039185F" w:rsidRPr="0039185F" w:rsidRDefault="0039185F" w:rsidP="0039185F">
            <w:pPr>
              <w:autoSpaceDE w:val="0"/>
              <w:autoSpaceDN w:val="0"/>
              <w:adjustRightInd w:val="0"/>
              <w:jc w:val="center"/>
              <w:rPr>
                <w:rFonts w:cs="Arial"/>
                <w:szCs w:val="24"/>
              </w:rPr>
            </w:pPr>
            <w:r w:rsidRPr="0039185F">
              <w:rPr>
                <w:rFonts w:cs="Arial"/>
                <w:szCs w:val="24"/>
              </w:rPr>
              <w:t>1.00</w:t>
            </w:r>
          </w:p>
        </w:tc>
      </w:tr>
    </w:tbl>
    <w:p w14:paraId="4B5665C5" w14:textId="1D8EC686" w:rsidR="00714298" w:rsidRPr="00647AE3" w:rsidRDefault="0039185F" w:rsidP="002A5976">
      <w:pPr>
        <w:pStyle w:val="Heading2"/>
        <w:numPr>
          <w:ilvl w:val="0"/>
          <w:numId w:val="1"/>
        </w:numPr>
        <w:spacing w:after="240"/>
        <w:ind w:left="360"/>
      </w:pPr>
      <w:r w:rsidRPr="00647AE3">
        <w:t>State Holiday</w:t>
      </w:r>
      <w:r w:rsidR="00714298" w:rsidRPr="00647AE3">
        <w:t>s</w:t>
      </w:r>
      <w:r w:rsidRPr="00647AE3">
        <w:t xml:space="preserve"> </w:t>
      </w:r>
    </w:p>
    <w:p w14:paraId="51D579EF" w14:textId="7A7D014A" w:rsidR="0039185F" w:rsidRPr="00EE402A" w:rsidRDefault="0039185F" w:rsidP="00647AE3">
      <w:pPr>
        <w:pStyle w:val="ListParagraph"/>
        <w:ind w:left="360"/>
      </w:pPr>
      <w:r w:rsidRPr="00EE402A">
        <w:t>Unless expressly required and authorized by Covered California in its agreement</w:t>
      </w:r>
      <w:r w:rsidR="004E635D">
        <w:t xml:space="preserve"> </w:t>
      </w:r>
      <w:r w:rsidRPr="00EE402A">
        <w:t>to this contract, no work will be performed on State holidays.</w:t>
      </w:r>
    </w:p>
    <w:p w14:paraId="05B3B82B" w14:textId="77777777" w:rsidR="0039185F" w:rsidRPr="0039185F" w:rsidRDefault="0039185F" w:rsidP="0039185F">
      <w:pPr>
        <w:pStyle w:val="ListParagraph"/>
        <w:ind w:left="360"/>
        <w:rPr>
          <w:u w:val="single"/>
        </w:rPr>
      </w:pPr>
    </w:p>
    <w:p w14:paraId="5AAD0F9A" w14:textId="77777777" w:rsidR="0039185F" w:rsidRPr="00647AE3" w:rsidRDefault="0039185F" w:rsidP="00647AE3">
      <w:pPr>
        <w:pStyle w:val="ListParagraph"/>
        <w:ind w:left="360"/>
        <w:rPr>
          <w:b/>
          <w:bCs/>
        </w:rPr>
      </w:pPr>
      <w:r w:rsidRPr="00647AE3">
        <w:rPr>
          <w:b/>
          <w:bCs/>
        </w:rPr>
        <w:t>State holidays are as follows:</w:t>
      </w:r>
    </w:p>
    <w:p w14:paraId="3C3C79D0" w14:textId="77777777" w:rsidR="0039185F" w:rsidRPr="0039185F" w:rsidRDefault="0039185F" w:rsidP="00647AE3">
      <w:pPr>
        <w:pStyle w:val="ListParagraph"/>
        <w:ind w:left="2160" w:firstLine="540"/>
        <w:rPr>
          <w:u w:val="single"/>
        </w:rPr>
      </w:pPr>
    </w:p>
    <w:p w14:paraId="7719E57E" w14:textId="30C61125" w:rsidR="0039185F" w:rsidRPr="00647AE3" w:rsidRDefault="0039185F" w:rsidP="00647AE3">
      <w:pPr>
        <w:pStyle w:val="ListParagraph"/>
        <w:ind w:left="360"/>
      </w:pPr>
      <w:r w:rsidRPr="00647AE3">
        <w:t>New Year’s Day</w:t>
      </w:r>
    </w:p>
    <w:p w14:paraId="3786172C" w14:textId="77777777" w:rsidR="0039185F" w:rsidRPr="00647AE3" w:rsidRDefault="0039185F" w:rsidP="00647AE3">
      <w:pPr>
        <w:pStyle w:val="ListParagraph"/>
        <w:ind w:left="360"/>
      </w:pPr>
      <w:r w:rsidRPr="00647AE3">
        <w:t>Martin Luther King, Jr. Day</w:t>
      </w:r>
    </w:p>
    <w:p w14:paraId="2E33CB54" w14:textId="77777777" w:rsidR="0039185F" w:rsidRPr="00647AE3" w:rsidRDefault="0039185F" w:rsidP="00647AE3">
      <w:pPr>
        <w:pStyle w:val="ListParagraph"/>
        <w:ind w:left="360"/>
      </w:pPr>
      <w:r w:rsidRPr="00647AE3">
        <w:t>President’s Day/Washington’s Birthday</w:t>
      </w:r>
    </w:p>
    <w:p w14:paraId="140C0EEA" w14:textId="77777777" w:rsidR="0039185F" w:rsidRPr="00647AE3" w:rsidRDefault="0039185F" w:rsidP="00647AE3">
      <w:pPr>
        <w:pStyle w:val="ListParagraph"/>
        <w:ind w:left="360"/>
      </w:pPr>
      <w:r w:rsidRPr="00647AE3">
        <w:t>Cesar Chavez Day</w:t>
      </w:r>
    </w:p>
    <w:p w14:paraId="2DA4DFBB" w14:textId="77777777" w:rsidR="0039185F" w:rsidRPr="00647AE3" w:rsidRDefault="0039185F" w:rsidP="00647AE3">
      <w:pPr>
        <w:pStyle w:val="ListParagraph"/>
        <w:ind w:left="360"/>
      </w:pPr>
      <w:r w:rsidRPr="00647AE3">
        <w:t>Memorial Day</w:t>
      </w:r>
    </w:p>
    <w:p w14:paraId="2927CFAB" w14:textId="77777777" w:rsidR="0039185F" w:rsidRPr="00647AE3" w:rsidRDefault="0039185F" w:rsidP="00647AE3">
      <w:pPr>
        <w:pStyle w:val="ListParagraph"/>
        <w:ind w:left="360"/>
      </w:pPr>
      <w:r w:rsidRPr="00647AE3">
        <w:t>Independence Day</w:t>
      </w:r>
    </w:p>
    <w:p w14:paraId="77569894" w14:textId="77777777" w:rsidR="0039185F" w:rsidRPr="00647AE3" w:rsidRDefault="0039185F" w:rsidP="00647AE3">
      <w:pPr>
        <w:pStyle w:val="ListParagraph"/>
        <w:ind w:left="360"/>
      </w:pPr>
      <w:r w:rsidRPr="00647AE3">
        <w:t>Labor Day</w:t>
      </w:r>
    </w:p>
    <w:p w14:paraId="50284E37" w14:textId="77777777" w:rsidR="0039185F" w:rsidRPr="00647AE3" w:rsidRDefault="0039185F" w:rsidP="00647AE3">
      <w:pPr>
        <w:pStyle w:val="ListParagraph"/>
        <w:ind w:left="360"/>
      </w:pPr>
      <w:r w:rsidRPr="00647AE3">
        <w:t>Veterans Day</w:t>
      </w:r>
    </w:p>
    <w:p w14:paraId="354D75EA" w14:textId="77777777" w:rsidR="0039185F" w:rsidRPr="00647AE3" w:rsidRDefault="0039185F" w:rsidP="00647AE3">
      <w:pPr>
        <w:pStyle w:val="ListParagraph"/>
        <w:ind w:left="360"/>
      </w:pPr>
      <w:r w:rsidRPr="00647AE3">
        <w:t>Thanksgiving (Thursday and Friday)</w:t>
      </w:r>
    </w:p>
    <w:p w14:paraId="77B154FE" w14:textId="77777777" w:rsidR="0039185F" w:rsidRPr="00647AE3" w:rsidRDefault="0039185F" w:rsidP="00647AE3">
      <w:pPr>
        <w:pStyle w:val="ListParagraph"/>
        <w:ind w:left="360"/>
      </w:pPr>
      <w:r w:rsidRPr="00647AE3">
        <w:t>Christmas Day</w:t>
      </w:r>
    </w:p>
    <w:p w14:paraId="69167CF2" w14:textId="77777777" w:rsidR="0039185F" w:rsidRPr="0039185F" w:rsidRDefault="0039185F" w:rsidP="00647AE3">
      <w:pPr>
        <w:pStyle w:val="ListParagraph"/>
        <w:ind w:left="360" w:hanging="90"/>
        <w:rPr>
          <w:u w:val="single"/>
        </w:rPr>
      </w:pPr>
    </w:p>
    <w:p w14:paraId="1EC446AE" w14:textId="77777777" w:rsidR="0039185F" w:rsidRPr="00647AE3" w:rsidRDefault="0039185F" w:rsidP="00647AE3">
      <w:pPr>
        <w:pStyle w:val="ListParagraph"/>
        <w:ind w:left="360"/>
      </w:pPr>
      <w:r w:rsidRPr="00647AE3">
        <w:t>State holidays are subject to collective bargaining and may change during the term of this contract.</w:t>
      </w:r>
    </w:p>
    <w:p w14:paraId="02D77C36" w14:textId="449CC74A" w:rsidR="0039185F" w:rsidRPr="00647AE3" w:rsidRDefault="0039185F" w:rsidP="002A5976">
      <w:pPr>
        <w:numPr>
          <w:ilvl w:val="0"/>
          <w:numId w:val="1"/>
        </w:numPr>
        <w:spacing w:after="240"/>
        <w:ind w:left="360"/>
      </w:pPr>
      <w:r w:rsidRPr="00647AE3">
        <w:t>Contractor and assigned contract personnel will cooperate with the California Highway Patrol, local police and Covered California personnel. In the event of any major conflict or disturbance, the security guard shall promptly contract the appropriate local law enforcement agency for assistance.</w:t>
      </w:r>
    </w:p>
    <w:p w14:paraId="411DA5DC" w14:textId="6A8998EA" w:rsidR="0039185F" w:rsidRPr="00647AE3" w:rsidRDefault="0039185F" w:rsidP="002A5976">
      <w:pPr>
        <w:numPr>
          <w:ilvl w:val="0"/>
          <w:numId w:val="1"/>
        </w:numPr>
        <w:spacing w:after="240"/>
        <w:ind w:left="360"/>
      </w:pPr>
      <w:r w:rsidRPr="00647AE3">
        <w:t>For any incident that results in Contractor’s personnel contacting emergency</w:t>
      </w:r>
      <w:r w:rsidR="00647AE3" w:rsidRPr="00647AE3">
        <w:t xml:space="preserve"> </w:t>
      </w:r>
      <w:r w:rsidRPr="00647AE3">
        <w:t>services, including but not limited to, police, fire or medical, Contractor shall, no</w:t>
      </w:r>
      <w:r w:rsidR="00647AE3" w:rsidRPr="00647AE3">
        <w:t xml:space="preserve"> </w:t>
      </w:r>
      <w:r w:rsidRPr="00647AE3">
        <w:rPr>
          <w:rFonts w:eastAsia="Calibri"/>
        </w:rPr>
        <w:t>later than the next business day, contact Covered California Program Manager at</w:t>
      </w:r>
      <w:r w:rsidR="00EE402A" w:rsidRPr="00647AE3">
        <w:rPr>
          <w:rFonts w:eastAsia="Calibri"/>
        </w:rPr>
        <w:t xml:space="preserve"> </w:t>
      </w:r>
      <w:r w:rsidRPr="00647AE3">
        <w:t>telephone (916) 228-8295. Within three (3) business days following the incident,</w:t>
      </w:r>
      <w:r w:rsidR="00647AE3" w:rsidRPr="00647AE3">
        <w:t xml:space="preserve"> </w:t>
      </w:r>
      <w:r w:rsidRPr="00647AE3">
        <w:t>Contractor shall provide Covered California Program Manager with a written</w:t>
      </w:r>
      <w:r w:rsidR="00647AE3" w:rsidRPr="00647AE3">
        <w:t xml:space="preserve"> </w:t>
      </w:r>
      <w:r w:rsidRPr="00647AE3">
        <w:t>summary.</w:t>
      </w:r>
    </w:p>
    <w:p w14:paraId="633CB979" w14:textId="0A3774BC" w:rsidR="0039185F" w:rsidRPr="00647AE3" w:rsidRDefault="0039185F" w:rsidP="002A5976">
      <w:pPr>
        <w:numPr>
          <w:ilvl w:val="0"/>
          <w:numId w:val="1"/>
        </w:numPr>
        <w:spacing w:after="240"/>
        <w:ind w:left="360"/>
      </w:pPr>
      <w:r w:rsidRPr="00647AE3">
        <w:t>Guards shall immediately contact local law enforcement or emergency personnel</w:t>
      </w:r>
      <w:r w:rsidR="00647AE3" w:rsidRPr="00647AE3">
        <w:t xml:space="preserve"> </w:t>
      </w:r>
      <w:r w:rsidRPr="00647AE3">
        <w:t>by calling 911 (or 9-911 if calling from an Covered California phone) in the following cases:</w:t>
      </w:r>
    </w:p>
    <w:p w14:paraId="594F0179" w14:textId="02A58984" w:rsidR="0039185F" w:rsidRPr="00647AE3" w:rsidRDefault="0039185F" w:rsidP="002A5976">
      <w:pPr>
        <w:numPr>
          <w:ilvl w:val="0"/>
          <w:numId w:val="9"/>
        </w:numPr>
        <w:spacing w:after="240"/>
        <w:ind w:left="720"/>
        <w:rPr>
          <w:rFonts w:eastAsia="Aptos" w:cs="Arial"/>
          <w:kern w:val="2"/>
          <w:szCs w:val="24"/>
          <w14:ligatures w14:val="standardContextual"/>
        </w:rPr>
      </w:pPr>
      <w:r w:rsidRPr="00647AE3">
        <w:rPr>
          <w:rFonts w:eastAsia="Aptos" w:cs="Arial"/>
          <w:kern w:val="2"/>
          <w:szCs w:val="24"/>
          <w14:ligatures w14:val="standardContextual"/>
        </w:rPr>
        <w:t>Assault, burglary, robbery, vandalism, or any suspicious activities.</w:t>
      </w:r>
    </w:p>
    <w:p w14:paraId="419B6E76" w14:textId="5059CB30" w:rsidR="0039185F" w:rsidRPr="00647AE3" w:rsidRDefault="0039185F" w:rsidP="002A5976">
      <w:pPr>
        <w:numPr>
          <w:ilvl w:val="0"/>
          <w:numId w:val="9"/>
        </w:numPr>
        <w:spacing w:after="240"/>
        <w:ind w:left="720"/>
        <w:rPr>
          <w:rFonts w:eastAsia="Aptos" w:cs="Arial"/>
          <w:kern w:val="2"/>
          <w:szCs w:val="24"/>
          <w14:ligatures w14:val="standardContextual"/>
        </w:rPr>
      </w:pPr>
      <w:r w:rsidRPr="00647AE3">
        <w:rPr>
          <w:rFonts w:eastAsia="Aptos" w:cs="Arial"/>
          <w:kern w:val="2"/>
          <w:szCs w:val="24"/>
          <w14:ligatures w14:val="standardContextual"/>
        </w:rPr>
        <w:t>A seriously injured or ill person, (e.g., heart attack, stroke or seizure).</w:t>
      </w:r>
    </w:p>
    <w:p w14:paraId="523E9C78" w14:textId="523C33F8" w:rsidR="0039185F" w:rsidRPr="00647AE3" w:rsidRDefault="0039185F" w:rsidP="002A5976">
      <w:pPr>
        <w:numPr>
          <w:ilvl w:val="0"/>
          <w:numId w:val="9"/>
        </w:numPr>
        <w:spacing w:after="240"/>
        <w:ind w:left="720"/>
        <w:rPr>
          <w:rFonts w:eastAsia="Aptos" w:cs="Arial"/>
          <w:kern w:val="2"/>
          <w:szCs w:val="24"/>
          <w14:ligatures w14:val="standardContextual"/>
        </w:rPr>
      </w:pPr>
      <w:r w:rsidRPr="00647AE3">
        <w:rPr>
          <w:rFonts w:eastAsia="Aptos" w:cs="Arial"/>
          <w:kern w:val="2"/>
          <w:szCs w:val="24"/>
          <w14:ligatures w14:val="standardContextual"/>
        </w:rPr>
        <w:t>Fire or smoke.</w:t>
      </w:r>
    </w:p>
    <w:p w14:paraId="23114C0B" w14:textId="6307A563" w:rsidR="00EE402A" w:rsidRPr="00647AE3" w:rsidRDefault="0039185F" w:rsidP="002A5976">
      <w:pPr>
        <w:numPr>
          <w:ilvl w:val="0"/>
          <w:numId w:val="9"/>
        </w:numPr>
        <w:spacing w:after="240"/>
        <w:ind w:left="720"/>
        <w:rPr>
          <w:rFonts w:eastAsia="Aptos" w:cs="Arial"/>
          <w:kern w:val="2"/>
          <w:szCs w:val="24"/>
          <w14:ligatures w14:val="standardContextual"/>
        </w:rPr>
      </w:pPr>
      <w:r w:rsidRPr="00647AE3">
        <w:rPr>
          <w:rFonts w:eastAsia="Aptos" w:cs="Arial"/>
          <w:kern w:val="2"/>
          <w:szCs w:val="24"/>
          <w14:ligatures w14:val="standardContextual"/>
        </w:rPr>
        <w:t>Any other conditions identified by Covered California.</w:t>
      </w:r>
    </w:p>
    <w:p w14:paraId="6FF76025" w14:textId="4F19917F" w:rsidR="0039185F" w:rsidRPr="00647AE3" w:rsidRDefault="0039185F" w:rsidP="002A5976">
      <w:pPr>
        <w:numPr>
          <w:ilvl w:val="0"/>
          <w:numId w:val="9"/>
        </w:numPr>
        <w:spacing w:after="240"/>
        <w:ind w:left="720"/>
        <w:rPr>
          <w:rFonts w:eastAsia="Aptos" w:cs="Arial"/>
          <w:kern w:val="2"/>
          <w:szCs w:val="24"/>
          <w14:ligatures w14:val="standardContextual"/>
        </w:rPr>
      </w:pPr>
      <w:r w:rsidRPr="00647AE3">
        <w:rPr>
          <w:rFonts w:eastAsia="Aptos" w:cs="Arial"/>
          <w:kern w:val="2"/>
          <w:szCs w:val="24"/>
          <w14:ligatures w14:val="standardContextual"/>
        </w:rPr>
        <w:t>Guards shall complete an appropriate report for each occurrence as</w:t>
      </w:r>
      <w:r w:rsidR="00EE402A" w:rsidRPr="00647AE3">
        <w:rPr>
          <w:rFonts w:eastAsia="Aptos" w:cs="Arial"/>
          <w:kern w:val="2"/>
          <w:szCs w:val="24"/>
          <w14:ligatures w14:val="standardContextual"/>
        </w:rPr>
        <w:t xml:space="preserve"> </w:t>
      </w:r>
      <w:r w:rsidRPr="00647AE3">
        <w:rPr>
          <w:rFonts w:eastAsia="Aptos" w:cs="Arial"/>
          <w:kern w:val="2"/>
          <w:szCs w:val="24"/>
          <w14:ligatures w14:val="standardContextual"/>
        </w:rPr>
        <w:t>required in the contract.</w:t>
      </w:r>
    </w:p>
    <w:p w14:paraId="26D14EFC" w14:textId="54151F3F" w:rsidR="00714298" w:rsidRPr="00647AE3" w:rsidRDefault="0039185F" w:rsidP="002A5976">
      <w:pPr>
        <w:numPr>
          <w:ilvl w:val="0"/>
          <w:numId w:val="1"/>
        </w:numPr>
        <w:spacing w:after="240"/>
        <w:ind w:left="446"/>
        <w:rPr>
          <w:b/>
          <w:bCs/>
          <w:u w:val="single"/>
        </w:rPr>
      </w:pPr>
      <w:r w:rsidRPr="00647AE3">
        <w:rPr>
          <w:b/>
          <w:bCs/>
          <w:u w:val="single"/>
        </w:rPr>
        <w:t>Short-Term Cancellation Policy</w:t>
      </w:r>
    </w:p>
    <w:p w14:paraId="551A6804" w14:textId="57153681" w:rsidR="005F2774" w:rsidRPr="00647AE3" w:rsidRDefault="00714298" w:rsidP="00647AE3">
      <w:pPr>
        <w:pStyle w:val="ListParagraph"/>
        <w:spacing w:after="240"/>
        <w:ind w:left="446"/>
        <w:contextualSpacing w:val="0"/>
      </w:pPr>
      <w:r>
        <w:t>C</w:t>
      </w:r>
      <w:r w:rsidR="0039185F" w:rsidRPr="00647AE3">
        <w:t>overed California is not responsible for closures due to emergencies, including but not limited to: fire, acts of nature, or governmental action. Whenever possible, Covered California shall provide 24-hour notice to security guard(s) if it is known the office will be closed. No payment will be made if a security guard reports to work when the office is closed.</w:t>
      </w:r>
    </w:p>
    <w:p w14:paraId="3CC78C03" w14:textId="5737CC2E" w:rsidR="00E94F26" w:rsidRPr="00E94F26" w:rsidRDefault="00E94F26" w:rsidP="002A5976">
      <w:pPr>
        <w:numPr>
          <w:ilvl w:val="0"/>
          <w:numId w:val="1"/>
        </w:numPr>
        <w:spacing w:after="240"/>
        <w:ind w:left="446"/>
      </w:pPr>
      <w:r w:rsidRPr="00647AE3">
        <w:rPr>
          <w:b/>
          <w:bCs/>
          <w:u w:val="single"/>
        </w:rPr>
        <w:t>Resources Required by Contractor</w:t>
      </w:r>
    </w:p>
    <w:p w14:paraId="26A29635" w14:textId="6399787F" w:rsidR="00672A92" w:rsidRPr="00ED37D4" w:rsidRDefault="001F4991" w:rsidP="008F10CC">
      <w:pPr>
        <w:pStyle w:val="ListParagraph"/>
        <w:spacing w:after="240"/>
        <w:ind w:left="446"/>
        <w:contextualSpacing w:val="0"/>
      </w:pPr>
      <w:r>
        <w:t>Contractor does not require any additional resources or materials from Covered California in order to perform this Work Authorization.</w:t>
      </w:r>
    </w:p>
    <w:sectPr w:rsidR="00672A92" w:rsidRPr="00ED37D4" w:rsidSect="002E3B5E">
      <w:headerReference w:type="default" r:id="rId8"/>
      <w:footerReference w:type="default" r:id="rId9"/>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BDB888" w14:textId="77777777" w:rsidR="00FA598F" w:rsidRDefault="00FA598F">
      <w:r>
        <w:separator/>
      </w:r>
    </w:p>
  </w:endnote>
  <w:endnote w:type="continuationSeparator" w:id="0">
    <w:p w14:paraId="1092F6C1" w14:textId="77777777" w:rsidR="00FA598F" w:rsidRDefault="00FA59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E0B591" w14:textId="33F2114A" w:rsidR="00D84F3E" w:rsidRPr="003D0646" w:rsidRDefault="00D84F3E" w:rsidP="006E61F6">
    <w:pPr>
      <w:pStyle w:val="Footer"/>
      <w:jc w:val="center"/>
      <w:rPr>
        <w:rFonts w:cs="Arial"/>
        <w:sz w:val="18"/>
        <w:szCs w:val="18"/>
      </w:rPr>
    </w:pPr>
    <w:r w:rsidRPr="003D0646">
      <w:rPr>
        <w:rFonts w:cs="Arial"/>
        <w:sz w:val="18"/>
        <w:szCs w:val="18"/>
      </w:rPr>
      <w:t>(V</w:t>
    </w:r>
    <w:r w:rsidR="005E5C21" w:rsidRPr="003D0646">
      <w:rPr>
        <w:rFonts w:cs="Arial"/>
        <w:sz w:val="18"/>
        <w:szCs w:val="18"/>
      </w:rPr>
      <w:t>.</w:t>
    </w:r>
    <w:r w:rsidR="008B3BE8">
      <w:rPr>
        <w:rFonts w:cs="Arial"/>
        <w:sz w:val="18"/>
        <w:szCs w:val="18"/>
      </w:rPr>
      <w:t>0</w:t>
    </w:r>
    <w:r w:rsidR="00F84CD0">
      <w:rPr>
        <w:rFonts w:cs="Arial"/>
        <w:sz w:val="18"/>
        <w:szCs w:val="18"/>
      </w:rPr>
      <w:t>7</w:t>
    </w:r>
    <w:r w:rsidR="008B3BE8">
      <w:rPr>
        <w:rFonts w:cs="Arial"/>
        <w:sz w:val="18"/>
        <w:szCs w:val="18"/>
      </w:rPr>
      <w:t>20</w:t>
    </w:r>
    <w:r w:rsidRPr="003D0646">
      <w:rPr>
        <w:rFonts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F22F9" w14:textId="77777777" w:rsidR="00FA598F" w:rsidRDefault="00FA598F">
      <w:r>
        <w:separator/>
      </w:r>
    </w:p>
  </w:footnote>
  <w:footnote w:type="continuationSeparator" w:id="0">
    <w:p w14:paraId="5F20CBE2" w14:textId="77777777" w:rsidR="00FA598F" w:rsidRDefault="00FA59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1FEC5" w14:textId="77777777" w:rsidR="00902741" w:rsidRPr="000617C0" w:rsidRDefault="00902741" w:rsidP="00322729">
    <w:pPr>
      <w:pStyle w:val="Header"/>
      <w:tabs>
        <w:tab w:val="clear" w:pos="8640"/>
        <w:tab w:val="right" w:pos="9270"/>
      </w:tabs>
      <w:rPr>
        <w:rFonts w:cs="Arial"/>
        <w:sz w:val="20"/>
        <w:szCs w:val="16"/>
      </w:rPr>
    </w:pPr>
    <w:r w:rsidRPr="000617C0">
      <w:rPr>
        <w:rFonts w:cs="Arial"/>
        <w:sz w:val="20"/>
        <w:szCs w:val="16"/>
      </w:rPr>
      <w:t xml:space="preserve">Agreement </w:t>
    </w:r>
    <w:r w:rsidR="00322729" w:rsidRPr="000617C0">
      <w:rPr>
        <w:rFonts w:cs="Arial"/>
        <w:sz w:val="20"/>
        <w:szCs w:val="16"/>
      </w:rPr>
      <w:t>[number]</w:t>
    </w:r>
    <w:r w:rsidRPr="000617C0">
      <w:rPr>
        <w:rFonts w:cs="Arial"/>
        <w:sz w:val="20"/>
        <w:szCs w:val="16"/>
      </w:rPr>
      <w:tab/>
    </w:r>
    <w:r w:rsidRPr="000617C0">
      <w:rPr>
        <w:rFonts w:cs="Arial"/>
        <w:sz w:val="20"/>
        <w:szCs w:val="16"/>
      </w:rPr>
      <w:tab/>
      <w:t xml:space="preserve">         </w:t>
    </w:r>
    <w:r w:rsidR="00B16B00" w:rsidRPr="000617C0">
      <w:rPr>
        <w:rFonts w:cs="Arial"/>
        <w:sz w:val="20"/>
        <w:szCs w:val="16"/>
      </w:rPr>
      <w:t xml:space="preserve">Page </w:t>
    </w:r>
    <w:r w:rsidR="00B16B00" w:rsidRPr="000617C0">
      <w:rPr>
        <w:rFonts w:cs="Arial"/>
        <w:sz w:val="20"/>
        <w:szCs w:val="16"/>
      </w:rPr>
      <w:fldChar w:fldCharType="begin"/>
    </w:r>
    <w:r w:rsidR="00B16B00" w:rsidRPr="000617C0">
      <w:rPr>
        <w:rFonts w:cs="Arial"/>
        <w:sz w:val="20"/>
        <w:szCs w:val="16"/>
      </w:rPr>
      <w:instrText xml:space="preserve"> PAGE  \* Arabic  \* MERGEFORMAT </w:instrText>
    </w:r>
    <w:r w:rsidR="00B16B00" w:rsidRPr="000617C0">
      <w:rPr>
        <w:rFonts w:cs="Arial"/>
        <w:sz w:val="20"/>
        <w:szCs w:val="16"/>
      </w:rPr>
      <w:fldChar w:fldCharType="separate"/>
    </w:r>
    <w:r w:rsidR="00323C80" w:rsidRPr="000617C0">
      <w:rPr>
        <w:rFonts w:cs="Arial"/>
        <w:noProof/>
        <w:sz w:val="20"/>
        <w:szCs w:val="16"/>
      </w:rPr>
      <w:t>3</w:t>
    </w:r>
    <w:r w:rsidR="00B16B00" w:rsidRPr="000617C0">
      <w:rPr>
        <w:rFonts w:cs="Arial"/>
        <w:sz w:val="20"/>
        <w:szCs w:val="16"/>
      </w:rPr>
      <w:fldChar w:fldCharType="end"/>
    </w:r>
    <w:r w:rsidR="00B16B00" w:rsidRPr="000617C0">
      <w:rPr>
        <w:rFonts w:cs="Arial"/>
        <w:sz w:val="20"/>
        <w:szCs w:val="16"/>
      </w:rPr>
      <w:t xml:space="preserve"> of </w:t>
    </w:r>
    <w:r w:rsidR="00B16B00" w:rsidRPr="000617C0">
      <w:rPr>
        <w:rFonts w:cs="Arial"/>
        <w:sz w:val="20"/>
        <w:szCs w:val="16"/>
      </w:rPr>
      <w:fldChar w:fldCharType="begin"/>
    </w:r>
    <w:r w:rsidR="00B16B00" w:rsidRPr="000617C0">
      <w:rPr>
        <w:rFonts w:cs="Arial"/>
        <w:sz w:val="20"/>
        <w:szCs w:val="16"/>
      </w:rPr>
      <w:instrText xml:space="preserve"> NUMPAGES  \* Arabic  \* MERGEFORMAT </w:instrText>
    </w:r>
    <w:r w:rsidR="00B16B00" w:rsidRPr="000617C0">
      <w:rPr>
        <w:rFonts w:cs="Arial"/>
        <w:sz w:val="20"/>
        <w:szCs w:val="16"/>
      </w:rPr>
      <w:fldChar w:fldCharType="separate"/>
    </w:r>
    <w:r w:rsidR="00323C80" w:rsidRPr="000617C0">
      <w:rPr>
        <w:rFonts w:cs="Arial"/>
        <w:noProof/>
        <w:sz w:val="20"/>
        <w:szCs w:val="16"/>
      </w:rPr>
      <w:t>4</w:t>
    </w:r>
    <w:r w:rsidR="00B16B00" w:rsidRPr="000617C0">
      <w:rPr>
        <w:rFonts w:cs="Arial"/>
        <w:sz w:val="20"/>
        <w:szCs w:val="16"/>
      </w:rPr>
      <w:fldChar w:fldCharType="end"/>
    </w:r>
  </w:p>
  <w:p w14:paraId="5397BFB4" w14:textId="6DAC2BA1" w:rsidR="00902741" w:rsidRPr="000617C0" w:rsidRDefault="00D40D00" w:rsidP="00B17F64">
    <w:pPr>
      <w:pStyle w:val="Header"/>
      <w:rPr>
        <w:rFonts w:cs="Arial"/>
        <w:sz w:val="20"/>
        <w:szCs w:val="16"/>
      </w:rPr>
    </w:pPr>
    <w:r w:rsidRPr="000617C0">
      <w:rPr>
        <w:rFonts w:cs="Arial"/>
        <w:sz w:val="20"/>
        <w:szCs w:val="16"/>
      </w:rPr>
      <w:t xml:space="preserve">Covered </w:t>
    </w:r>
    <w:r w:rsidR="00902741" w:rsidRPr="000617C0">
      <w:rPr>
        <w:rFonts w:cs="Arial"/>
        <w:sz w:val="20"/>
        <w:szCs w:val="16"/>
      </w:rPr>
      <w:t>California/</w:t>
    </w:r>
    <w:r w:rsidR="00322729" w:rsidRPr="000617C0">
      <w:rPr>
        <w:rFonts w:cs="Arial"/>
        <w:sz w:val="20"/>
        <w:szCs w:val="16"/>
      </w:rPr>
      <w:t>[</w:t>
    </w:r>
    <w:r w:rsidR="00902741" w:rsidRPr="000617C0">
      <w:rPr>
        <w:rFonts w:cs="Arial"/>
        <w:sz w:val="20"/>
        <w:szCs w:val="16"/>
      </w:rPr>
      <w:t>Contractor Name</w:t>
    </w:r>
    <w:r w:rsidR="00322729" w:rsidRPr="000617C0">
      <w:rPr>
        <w:rFonts w:cs="Arial"/>
        <w:sz w:val="20"/>
        <w:szCs w:val="16"/>
      </w:rPr>
      <w:t>]</w:t>
    </w:r>
  </w:p>
  <w:p w14:paraId="7FA24B0E" w14:textId="77777777" w:rsidR="00902741" w:rsidRDefault="00902741" w:rsidP="00B17F64">
    <w:pPr>
      <w:pStyle w:val="Header"/>
      <w:rPr>
        <w:rFonts w:cs="Arial"/>
      </w:rPr>
    </w:pPr>
  </w:p>
  <w:p w14:paraId="10266328" w14:textId="5A755371" w:rsidR="00902741" w:rsidRPr="001A2679" w:rsidRDefault="00E80369" w:rsidP="00BB088D">
    <w:pPr>
      <w:pStyle w:val="Header"/>
      <w:tabs>
        <w:tab w:val="clear" w:pos="4320"/>
        <w:tab w:val="center" w:pos="4680"/>
      </w:tabs>
      <w:rPr>
        <w:rFonts w:cs="Arial"/>
        <w:b/>
        <w:szCs w:val="24"/>
      </w:rPr>
    </w:pPr>
    <w:r>
      <w:rPr>
        <w:rFonts w:cs="Arial"/>
        <w:szCs w:val="24"/>
      </w:rPr>
      <w:tab/>
    </w:r>
    <w:r w:rsidR="00902741" w:rsidRPr="001A2679">
      <w:rPr>
        <w:rFonts w:cs="Arial"/>
        <w:b/>
        <w:szCs w:val="24"/>
      </w:rPr>
      <w:t>Exhibit A</w:t>
    </w:r>
    <w:r w:rsidR="00450C3C">
      <w:rPr>
        <w:rFonts w:cs="Arial"/>
        <w:b/>
        <w:szCs w:val="24"/>
      </w:rPr>
      <w:t>, Attachment 1</w:t>
    </w:r>
  </w:p>
  <w:p w14:paraId="2BB6ADCE" w14:textId="77777777" w:rsidR="00902741" w:rsidRPr="001A2679" w:rsidRDefault="00902741" w:rsidP="00B17F64">
    <w:pPr>
      <w:jc w:val="center"/>
      <w:rPr>
        <w:rFonts w:cs="Arial"/>
        <w:b/>
        <w:szCs w:val="24"/>
      </w:rPr>
    </w:pPr>
    <w:r w:rsidRPr="001A2679">
      <w:rPr>
        <w:rFonts w:cs="Arial"/>
        <w:b/>
        <w:szCs w:val="24"/>
      </w:rPr>
      <w:t>(Standard Agreement)</w:t>
    </w:r>
  </w:p>
  <w:p w14:paraId="1A367B20" w14:textId="77777777" w:rsidR="00902741" w:rsidRPr="001A2679" w:rsidRDefault="00902741" w:rsidP="00B17F64">
    <w:pPr>
      <w:pStyle w:val="Header"/>
      <w:rPr>
        <w:rFonts w:cs="Arial"/>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51DAC"/>
    <w:multiLevelType w:val="hybridMultilevel"/>
    <w:tmpl w:val="8F728DCC"/>
    <w:lvl w:ilvl="0" w:tplc="38C080F4">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7A48AA"/>
    <w:multiLevelType w:val="hybridMultilevel"/>
    <w:tmpl w:val="27F2F4C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1E9F711E"/>
    <w:multiLevelType w:val="hybridMultilevel"/>
    <w:tmpl w:val="2BD84CDC"/>
    <w:lvl w:ilvl="0" w:tplc="12BAAFF4">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4F5130"/>
    <w:multiLevelType w:val="hybridMultilevel"/>
    <w:tmpl w:val="88EADA44"/>
    <w:lvl w:ilvl="0" w:tplc="A9801676">
      <w:start w:val="1"/>
      <w:numFmt w:val="upperLetter"/>
      <w:lvlText w:val="%1."/>
      <w:lvlJc w:val="left"/>
      <w:pPr>
        <w:ind w:left="1440" w:hanging="360"/>
      </w:pPr>
      <w:rPr>
        <w:rFonts w:ascii="Arial" w:hAnsi="Arial" w:hint="default"/>
        <w:b/>
        <w:i w:val="0"/>
        <w:strike w:val="0"/>
        <w:dstrike w:val="0"/>
        <w:vanish w:val="0"/>
        <w:color w:val="auto"/>
        <w:sz w:val="24"/>
        <w:u w:val="none"/>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B875C33"/>
    <w:multiLevelType w:val="hybridMultilevel"/>
    <w:tmpl w:val="27F2F4C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451A2843"/>
    <w:multiLevelType w:val="hybridMultilevel"/>
    <w:tmpl w:val="27F2F4CC"/>
    <w:lvl w:ilvl="0" w:tplc="FFFFFFFF">
      <w:start w:val="1"/>
      <w:numFmt w:val="decimal"/>
      <w:lvlText w:val="%1."/>
      <w:lvlJc w:val="left"/>
      <w:pPr>
        <w:ind w:left="1080" w:hanging="360"/>
      </w:pPr>
      <w:rPr>
        <w:rFonts w:hint="default"/>
        <w:b w:val="0"/>
        <w:bCs w:val="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54DE04C2"/>
    <w:multiLevelType w:val="hybridMultilevel"/>
    <w:tmpl w:val="27F2F4CC"/>
    <w:lvl w:ilvl="0" w:tplc="E8E2A4A0">
      <w:start w:val="1"/>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58044D44"/>
    <w:multiLevelType w:val="hybridMultilevel"/>
    <w:tmpl w:val="9140D9D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B7D0512"/>
    <w:multiLevelType w:val="hybridMultilevel"/>
    <w:tmpl w:val="9140D9D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337314114">
    <w:abstractNumId w:val="3"/>
  </w:num>
  <w:num w:numId="2" w16cid:durableId="1270620640">
    <w:abstractNumId w:val="7"/>
  </w:num>
  <w:num w:numId="3" w16cid:durableId="660501492">
    <w:abstractNumId w:val="2"/>
  </w:num>
  <w:num w:numId="4" w16cid:durableId="1900701716">
    <w:abstractNumId w:val="6"/>
  </w:num>
  <w:num w:numId="5" w16cid:durableId="1939093085">
    <w:abstractNumId w:val="0"/>
  </w:num>
  <w:num w:numId="6" w16cid:durableId="730469462">
    <w:abstractNumId w:val="8"/>
  </w:num>
  <w:num w:numId="7" w16cid:durableId="1542091590">
    <w:abstractNumId w:val="1"/>
  </w:num>
  <w:num w:numId="8" w16cid:durableId="1049301490">
    <w:abstractNumId w:val="5"/>
  </w:num>
  <w:num w:numId="9" w16cid:durableId="1286348437">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2DD2"/>
    <w:rsid w:val="00003DAF"/>
    <w:rsid w:val="000047FC"/>
    <w:rsid w:val="00005418"/>
    <w:rsid w:val="0001299F"/>
    <w:rsid w:val="00020E1A"/>
    <w:rsid w:val="00022E02"/>
    <w:rsid w:val="00027ECE"/>
    <w:rsid w:val="000312BA"/>
    <w:rsid w:val="00037C26"/>
    <w:rsid w:val="00045961"/>
    <w:rsid w:val="0005663D"/>
    <w:rsid w:val="00060818"/>
    <w:rsid w:val="00060C4F"/>
    <w:rsid w:val="000617C0"/>
    <w:rsid w:val="00077D2A"/>
    <w:rsid w:val="0008109B"/>
    <w:rsid w:val="00082347"/>
    <w:rsid w:val="00086640"/>
    <w:rsid w:val="00087484"/>
    <w:rsid w:val="00092FD6"/>
    <w:rsid w:val="00093E38"/>
    <w:rsid w:val="00094430"/>
    <w:rsid w:val="00096830"/>
    <w:rsid w:val="000A0F12"/>
    <w:rsid w:val="000A7F8E"/>
    <w:rsid w:val="000C22AC"/>
    <w:rsid w:val="000C2825"/>
    <w:rsid w:val="000C5222"/>
    <w:rsid w:val="000C68A5"/>
    <w:rsid w:val="000C747D"/>
    <w:rsid w:val="000D7BC3"/>
    <w:rsid w:val="000E17A4"/>
    <w:rsid w:val="000E6C91"/>
    <w:rsid w:val="000F527B"/>
    <w:rsid w:val="00100C0C"/>
    <w:rsid w:val="0010756B"/>
    <w:rsid w:val="0011307F"/>
    <w:rsid w:val="00114723"/>
    <w:rsid w:val="00123E42"/>
    <w:rsid w:val="001243FF"/>
    <w:rsid w:val="00127603"/>
    <w:rsid w:val="00127B46"/>
    <w:rsid w:val="0013047E"/>
    <w:rsid w:val="001336FE"/>
    <w:rsid w:val="00142FB4"/>
    <w:rsid w:val="00143050"/>
    <w:rsid w:val="00160CE1"/>
    <w:rsid w:val="00171789"/>
    <w:rsid w:val="001844C1"/>
    <w:rsid w:val="001919FF"/>
    <w:rsid w:val="001955A8"/>
    <w:rsid w:val="0019798B"/>
    <w:rsid w:val="001A2679"/>
    <w:rsid w:val="001A4149"/>
    <w:rsid w:val="001A6D65"/>
    <w:rsid w:val="001B5521"/>
    <w:rsid w:val="001B5B44"/>
    <w:rsid w:val="001B794D"/>
    <w:rsid w:val="001B7EAC"/>
    <w:rsid w:val="001C4024"/>
    <w:rsid w:val="001C421F"/>
    <w:rsid w:val="001C55C7"/>
    <w:rsid w:val="001E355B"/>
    <w:rsid w:val="001F2FE0"/>
    <w:rsid w:val="001F388A"/>
    <w:rsid w:val="001F4991"/>
    <w:rsid w:val="00207974"/>
    <w:rsid w:val="002117DE"/>
    <w:rsid w:val="002131FD"/>
    <w:rsid w:val="00214855"/>
    <w:rsid w:val="00222C18"/>
    <w:rsid w:val="00224572"/>
    <w:rsid w:val="00224F1D"/>
    <w:rsid w:val="00240344"/>
    <w:rsid w:val="002528FE"/>
    <w:rsid w:val="00254965"/>
    <w:rsid w:val="00256BA5"/>
    <w:rsid w:val="00260517"/>
    <w:rsid w:val="00261A23"/>
    <w:rsid w:val="00265105"/>
    <w:rsid w:val="00277D8F"/>
    <w:rsid w:val="002806FD"/>
    <w:rsid w:val="00283C8C"/>
    <w:rsid w:val="00291A9E"/>
    <w:rsid w:val="002A3AFA"/>
    <w:rsid w:val="002A5976"/>
    <w:rsid w:val="002B07B0"/>
    <w:rsid w:val="002B1B85"/>
    <w:rsid w:val="002B3C1B"/>
    <w:rsid w:val="002C0FE3"/>
    <w:rsid w:val="002C1550"/>
    <w:rsid w:val="002D1B23"/>
    <w:rsid w:val="002D2484"/>
    <w:rsid w:val="002D44CE"/>
    <w:rsid w:val="002D7565"/>
    <w:rsid w:val="002E1F50"/>
    <w:rsid w:val="002E3B5E"/>
    <w:rsid w:val="002E3F69"/>
    <w:rsid w:val="00307C6B"/>
    <w:rsid w:val="00315072"/>
    <w:rsid w:val="00322729"/>
    <w:rsid w:val="003230CB"/>
    <w:rsid w:val="00323C80"/>
    <w:rsid w:val="00327956"/>
    <w:rsid w:val="003332F4"/>
    <w:rsid w:val="00333387"/>
    <w:rsid w:val="00336000"/>
    <w:rsid w:val="0034006A"/>
    <w:rsid w:val="003401A2"/>
    <w:rsid w:val="00340295"/>
    <w:rsid w:val="003459FD"/>
    <w:rsid w:val="00345C82"/>
    <w:rsid w:val="00347B43"/>
    <w:rsid w:val="003504D5"/>
    <w:rsid w:val="00356D8C"/>
    <w:rsid w:val="00360EBE"/>
    <w:rsid w:val="003625A5"/>
    <w:rsid w:val="0036290A"/>
    <w:rsid w:val="003637DD"/>
    <w:rsid w:val="00363E4C"/>
    <w:rsid w:val="003677C1"/>
    <w:rsid w:val="00372223"/>
    <w:rsid w:val="00373672"/>
    <w:rsid w:val="00374AB6"/>
    <w:rsid w:val="0037551F"/>
    <w:rsid w:val="00375CD8"/>
    <w:rsid w:val="00381F4F"/>
    <w:rsid w:val="00387C85"/>
    <w:rsid w:val="0039185F"/>
    <w:rsid w:val="00393017"/>
    <w:rsid w:val="003949AD"/>
    <w:rsid w:val="00394ABE"/>
    <w:rsid w:val="003A0148"/>
    <w:rsid w:val="003A10C8"/>
    <w:rsid w:val="003A405E"/>
    <w:rsid w:val="003A5F1E"/>
    <w:rsid w:val="003B4D54"/>
    <w:rsid w:val="003B7946"/>
    <w:rsid w:val="003C024D"/>
    <w:rsid w:val="003C0298"/>
    <w:rsid w:val="003C713A"/>
    <w:rsid w:val="003C7C6F"/>
    <w:rsid w:val="003D0646"/>
    <w:rsid w:val="003D490C"/>
    <w:rsid w:val="003D7D50"/>
    <w:rsid w:val="003E78CA"/>
    <w:rsid w:val="004009B8"/>
    <w:rsid w:val="0040791E"/>
    <w:rsid w:val="00422968"/>
    <w:rsid w:val="0042499B"/>
    <w:rsid w:val="004254BF"/>
    <w:rsid w:val="0042653B"/>
    <w:rsid w:val="00427809"/>
    <w:rsid w:val="00433FBE"/>
    <w:rsid w:val="004411EB"/>
    <w:rsid w:val="00441A0B"/>
    <w:rsid w:val="00450C3C"/>
    <w:rsid w:val="00451CED"/>
    <w:rsid w:val="004538E2"/>
    <w:rsid w:val="00453DEC"/>
    <w:rsid w:val="004602DE"/>
    <w:rsid w:val="004652D5"/>
    <w:rsid w:val="004657D5"/>
    <w:rsid w:val="00470370"/>
    <w:rsid w:val="00476271"/>
    <w:rsid w:val="00480663"/>
    <w:rsid w:val="0048530C"/>
    <w:rsid w:val="00491FF6"/>
    <w:rsid w:val="004A0079"/>
    <w:rsid w:val="004A76BC"/>
    <w:rsid w:val="004C3168"/>
    <w:rsid w:val="004D3039"/>
    <w:rsid w:val="004D4DC0"/>
    <w:rsid w:val="004D7A9D"/>
    <w:rsid w:val="004E1217"/>
    <w:rsid w:val="004E635D"/>
    <w:rsid w:val="004E7F38"/>
    <w:rsid w:val="004F1FE6"/>
    <w:rsid w:val="004F26DE"/>
    <w:rsid w:val="004F40F1"/>
    <w:rsid w:val="004F4565"/>
    <w:rsid w:val="00506EF1"/>
    <w:rsid w:val="00515DA3"/>
    <w:rsid w:val="005175F8"/>
    <w:rsid w:val="0053283D"/>
    <w:rsid w:val="00542146"/>
    <w:rsid w:val="005437AF"/>
    <w:rsid w:val="005540E1"/>
    <w:rsid w:val="00554AEF"/>
    <w:rsid w:val="00564242"/>
    <w:rsid w:val="005653B0"/>
    <w:rsid w:val="005718F5"/>
    <w:rsid w:val="00574613"/>
    <w:rsid w:val="00583963"/>
    <w:rsid w:val="00585452"/>
    <w:rsid w:val="005A3233"/>
    <w:rsid w:val="005B5488"/>
    <w:rsid w:val="005B68FC"/>
    <w:rsid w:val="005C4EA1"/>
    <w:rsid w:val="005C52A1"/>
    <w:rsid w:val="005D267F"/>
    <w:rsid w:val="005D6E07"/>
    <w:rsid w:val="005E0689"/>
    <w:rsid w:val="005E084A"/>
    <w:rsid w:val="005E0FA6"/>
    <w:rsid w:val="005E19DB"/>
    <w:rsid w:val="005E5C21"/>
    <w:rsid w:val="005E726E"/>
    <w:rsid w:val="005F2774"/>
    <w:rsid w:val="005F60C4"/>
    <w:rsid w:val="005F7BA6"/>
    <w:rsid w:val="00611473"/>
    <w:rsid w:val="0061266C"/>
    <w:rsid w:val="00634D90"/>
    <w:rsid w:val="006457B3"/>
    <w:rsid w:val="00647AE3"/>
    <w:rsid w:val="00653BF7"/>
    <w:rsid w:val="00661989"/>
    <w:rsid w:val="0066273E"/>
    <w:rsid w:val="0066601F"/>
    <w:rsid w:val="00672A92"/>
    <w:rsid w:val="006822E7"/>
    <w:rsid w:val="00683107"/>
    <w:rsid w:val="00683813"/>
    <w:rsid w:val="00683AAF"/>
    <w:rsid w:val="00690026"/>
    <w:rsid w:val="006A08D8"/>
    <w:rsid w:val="006A104F"/>
    <w:rsid w:val="006A6C26"/>
    <w:rsid w:val="006B184C"/>
    <w:rsid w:val="006C5A42"/>
    <w:rsid w:val="006E61F6"/>
    <w:rsid w:val="006E68D0"/>
    <w:rsid w:val="006F45BB"/>
    <w:rsid w:val="00701F85"/>
    <w:rsid w:val="00702AE2"/>
    <w:rsid w:val="0070372A"/>
    <w:rsid w:val="00712D64"/>
    <w:rsid w:val="00714298"/>
    <w:rsid w:val="00721C5C"/>
    <w:rsid w:val="00725CAA"/>
    <w:rsid w:val="00746267"/>
    <w:rsid w:val="0075176A"/>
    <w:rsid w:val="007575D2"/>
    <w:rsid w:val="007654AC"/>
    <w:rsid w:val="00771F92"/>
    <w:rsid w:val="00774674"/>
    <w:rsid w:val="00776E4F"/>
    <w:rsid w:val="00791821"/>
    <w:rsid w:val="00794613"/>
    <w:rsid w:val="007A3231"/>
    <w:rsid w:val="007A74C8"/>
    <w:rsid w:val="007B2DD2"/>
    <w:rsid w:val="007D1EB9"/>
    <w:rsid w:val="007E01DA"/>
    <w:rsid w:val="007E1300"/>
    <w:rsid w:val="007E4E6D"/>
    <w:rsid w:val="007F0202"/>
    <w:rsid w:val="00800096"/>
    <w:rsid w:val="008025CA"/>
    <w:rsid w:val="00803D71"/>
    <w:rsid w:val="008066B4"/>
    <w:rsid w:val="00816834"/>
    <w:rsid w:val="00824A14"/>
    <w:rsid w:val="00831F00"/>
    <w:rsid w:val="00835729"/>
    <w:rsid w:val="00836C7E"/>
    <w:rsid w:val="0084135B"/>
    <w:rsid w:val="00843764"/>
    <w:rsid w:val="008579B9"/>
    <w:rsid w:val="00863EE6"/>
    <w:rsid w:val="008708D5"/>
    <w:rsid w:val="00873354"/>
    <w:rsid w:val="00884BA0"/>
    <w:rsid w:val="00886689"/>
    <w:rsid w:val="008901D2"/>
    <w:rsid w:val="008919F5"/>
    <w:rsid w:val="008925C7"/>
    <w:rsid w:val="00892838"/>
    <w:rsid w:val="00892C8E"/>
    <w:rsid w:val="008A3EE1"/>
    <w:rsid w:val="008A4661"/>
    <w:rsid w:val="008A6678"/>
    <w:rsid w:val="008B2D5E"/>
    <w:rsid w:val="008B2E89"/>
    <w:rsid w:val="008B3BE8"/>
    <w:rsid w:val="008B4010"/>
    <w:rsid w:val="008B5FDB"/>
    <w:rsid w:val="008D49E6"/>
    <w:rsid w:val="008D5F71"/>
    <w:rsid w:val="008F001D"/>
    <w:rsid w:val="008F10CC"/>
    <w:rsid w:val="008F4BF9"/>
    <w:rsid w:val="008F6AB8"/>
    <w:rsid w:val="008F6E7E"/>
    <w:rsid w:val="008F7E17"/>
    <w:rsid w:val="00902741"/>
    <w:rsid w:val="00903CF9"/>
    <w:rsid w:val="00903D17"/>
    <w:rsid w:val="0090457A"/>
    <w:rsid w:val="00907AED"/>
    <w:rsid w:val="009213E3"/>
    <w:rsid w:val="00922BBF"/>
    <w:rsid w:val="009238BC"/>
    <w:rsid w:val="00931661"/>
    <w:rsid w:val="00931A5C"/>
    <w:rsid w:val="00932FFB"/>
    <w:rsid w:val="00955F1D"/>
    <w:rsid w:val="00957BC4"/>
    <w:rsid w:val="0096611E"/>
    <w:rsid w:val="009702BB"/>
    <w:rsid w:val="00971311"/>
    <w:rsid w:val="00972061"/>
    <w:rsid w:val="0097612E"/>
    <w:rsid w:val="00976925"/>
    <w:rsid w:val="00981DEC"/>
    <w:rsid w:val="00984060"/>
    <w:rsid w:val="0098525A"/>
    <w:rsid w:val="009B3247"/>
    <w:rsid w:val="009B4365"/>
    <w:rsid w:val="009B5A9E"/>
    <w:rsid w:val="009B631E"/>
    <w:rsid w:val="009C0D76"/>
    <w:rsid w:val="009C609D"/>
    <w:rsid w:val="009E1BA1"/>
    <w:rsid w:val="009E338E"/>
    <w:rsid w:val="009E5D47"/>
    <w:rsid w:val="009F0749"/>
    <w:rsid w:val="00A005E5"/>
    <w:rsid w:val="00A00DFA"/>
    <w:rsid w:val="00A14776"/>
    <w:rsid w:val="00A161FE"/>
    <w:rsid w:val="00A22660"/>
    <w:rsid w:val="00A23F86"/>
    <w:rsid w:val="00A514C6"/>
    <w:rsid w:val="00A51873"/>
    <w:rsid w:val="00A5235B"/>
    <w:rsid w:val="00A546AB"/>
    <w:rsid w:val="00A62F3C"/>
    <w:rsid w:val="00A744B0"/>
    <w:rsid w:val="00A76B4F"/>
    <w:rsid w:val="00A76CB1"/>
    <w:rsid w:val="00A857A4"/>
    <w:rsid w:val="00A86436"/>
    <w:rsid w:val="00A92049"/>
    <w:rsid w:val="00A92CEC"/>
    <w:rsid w:val="00A947C9"/>
    <w:rsid w:val="00AA0203"/>
    <w:rsid w:val="00AA1A5F"/>
    <w:rsid w:val="00AA383A"/>
    <w:rsid w:val="00AA70B1"/>
    <w:rsid w:val="00AB0840"/>
    <w:rsid w:val="00AB0B11"/>
    <w:rsid w:val="00AB0B55"/>
    <w:rsid w:val="00AB1A66"/>
    <w:rsid w:val="00AB7AE8"/>
    <w:rsid w:val="00AC3177"/>
    <w:rsid w:val="00AC7FAA"/>
    <w:rsid w:val="00AD2FAF"/>
    <w:rsid w:val="00AD4469"/>
    <w:rsid w:val="00AE6418"/>
    <w:rsid w:val="00AF6E3F"/>
    <w:rsid w:val="00B043F3"/>
    <w:rsid w:val="00B16B00"/>
    <w:rsid w:val="00B17F64"/>
    <w:rsid w:val="00B2150D"/>
    <w:rsid w:val="00B3102A"/>
    <w:rsid w:val="00B31ACA"/>
    <w:rsid w:val="00B335A0"/>
    <w:rsid w:val="00B361F1"/>
    <w:rsid w:val="00B40C58"/>
    <w:rsid w:val="00B47CFE"/>
    <w:rsid w:val="00B50CA7"/>
    <w:rsid w:val="00B5342A"/>
    <w:rsid w:val="00B53974"/>
    <w:rsid w:val="00B53BBF"/>
    <w:rsid w:val="00B55BF8"/>
    <w:rsid w:val="00B60AC0"/>
    <w:rsid w:val="00B624D0"/>
    <w:rsid w:val="00B63151"/>
    <w:rsid w:val="00B85F85"/>
    <w:rsid w:val="00B91BF4"/>
    <w:rsid w:val="00B94C44"/>
    <w:rsid w:val="00B966CA"/>
    <w:rsid w:val="00B96FC9"/>
    <w:rsid w:val="00B972AC"/>
    <w:rsid w:val="00B97EB1"/>
    <w:rsid w:val="00BA210B"/>
    <w:rsid w:val="00BA6BEB"/>
    <w:rsid w:val="00BB088D"/>
    <w:rsid w:val="00BB57F5"/>
    <w:rsid w:val="00BC6856"/>
    <w:rsid w:val="00BC70DD"/>
    <w:rsid w:val="00BD761D"/>
    <w:rsid w:val="00BE6F93"/>
    <w:rsid w:val="00BF7683"/>
    <w:rsid w:val="00C01C2F"/>
    <w:rsid w:val="00C0240E"/>
    <w:rsid w:val="00C22E79"/>
    <w:rsid w:val="00C23AD7"/>
    <w:rsid w:val="00C313E0"/>
    <w:rsid w:val="00C37980"/>
    <w:rsid w:val="00C45460"/>
    <w:rsid w:val="00C50CC3"/>
    <w:rsid w:val="00C57380"/>
    <w:rsid w:val="00C64F72"/>
    <w:rsid w:val="00C653AA"/>
    <w:rsid w:val="00C83F22"/>
    <w:rsid w:val="00C842AC"/>
    <w:rsid w:val="00C85774"/>
    <w:rsid w:val="00C92ABC"/>
    <w:rsid w:val="00C938EB"/>
    <w:rsid w:val="00CA0208"/>
    <w:rsid w:val="00CA4567"/>
    <w:rsid w:val="00CB4D9B"/>
    <w:rsid w:val="00CC104C"/>
    <w:rsid w:val="00CC24AB"/>
    <w:rsid w:val="00CD1970"/>
    <w:rsid w:val="00CD6201"/>
    <w:rsid w:val="00CE1A2E"/>
    <w:rsid w:val="00CE1C08"/>
    <w:rsid w:val="00CE2488"/>
    <w:rsid w:val="00CE50DF"/>
    <w:rsid w:val="00CF0F2E"/>
    <w:rsid w:val="00CF5937"/>
    <w:rsid w:val="00D01450"/>
    <w:rsid w:val="00D02BAA"/>
    <w:rsid w:val="00D0567A"/>
    <w:rsid w:val="00D118E8"/>
    <w:rsid w:val="00D14881"/>
    <w:rsid w:val="00D14ACA"/>
    <w:rsid w:val="00D24A6C"/>
    <w:rsid w:val="00D3057C"/>
    <w:rsid w:val="00D30DCA"/>
    <w:rsid w:val="00D30EB4"/>
    <w:rsid w:val="00D311E5"/>
    <w:rsid w:val="00D3445A"/>
    <w:rsid w:val="00D37722"/>
    <w:rsid w:val="00D40D00"/>
    <w:rsid w:val="00D41B64"/>
    <w:rsid w:val="00D42C69"/>
    <w:rsid w:val="00D43194"/>
    <w:rsid w:val="00D4333F"/>
    <w:rsid w:val="00D43EEC"/>
    <w:rsid w:val="00D4624D"/>
    <w:rsid w:val="00D5242B"/>
    <w:rsid w:val="00D60CE1"/>
    <w:rsid w:val="00D6224F"/>
    <w:rsid w:val="00D84F3E"/>
    <w:rsid w:val="00D90383"/>
    <w:rsid w:val="00D9661E"/>
    <w:rsid w:val="00DA2859"/>
    <w:rsid w:val="00DA2B71"/>
    <w:rsid w:val="00DB615A"/>
    <w:rsid w:val="00DB6284"/>
    <w:rsid w:val="00DB757D"/>
    <w:rsid w:val="00DC2747"/>
    <w:rsid w:val="00DC3E81"/>
    <w:rsid w:val="00DD24BF"/>
    <w:rsid w:val="00DD4694"/>
    <w:rsid w:val="00DD6787"/>
    <w:rsid w:val="00DE1D2C"/>
    <w:rsid w:val="00DE5E20"/>
    <w:rsid w:val="00DF0199"/>
    <w:rsid w:val="00DF3AC4"/>
    <w:rsid w:val="00E066C4"/>
    <w:rsid w:val="00E070BD"/>
    <w:rsid w:val="00E22C67"/>
    <w:rsid w:val="00E33B21"/>
    <w:rsid w:val="00E52301"/>
    <w:rsid w:val="00E676E2"/>
    <w:rsid w:val="00E73F6C"/>
    <w:rsid w:val="00E758B9"/>
    <w:rsid w:val="00E75D93"/>
    <w:rsid w:val="00E80060"/>
    <w:rsid w:val="00E80369"/>
    <w:rsid w:val="00E8044E"/>
    <w:rsid w:val="00E83F44"/>
    <w:rsid w:val="00E86EA2"/>
    <w:rsid w:val="00E90A7A"/>
    <w:rsid w:val="00E92FBE"/>
    <w:rsid w:val="00E94F26"/>
    <w:rsid w:val="00E96C18"/>
    <w:rsid w:val="00EA36B2"/>
    <w:rsid w:val="00EA792D"/>
    <w:rsid w:val="00EC06D2"/>
    <w:rsid w:val="00ED37D4"/>
    <w:rsid w:val="00EE1861"/>
    <w:rsid w:val="00EE402A"/>
    <w:rsid w:val="00EF1FE4"/>
    <w:rsid w:val="00F029BB"/>
    <w:rsid w:val="00F15AC4"/>
    <w:rsid w:val="00F250E0"/>
    <w:rsid w:val="00F3330C"/>
    <w:rsid w:val="00F3575A"/>
    <w:rsid w:val="00F35FE0"/>
    <w:rsid w:val="00F45490"/>
    <w:rsid w:val="00F50777"/>
    <w:rsid w:val="00F54EB0"/>
    <w:rsid w:val="00F5735E"/>
    <w:rsid w:val="00F60516"/>
    <w:rsid w:val="00F61F72"/>
    <w:rsid w:val="00F6328D"/>
    <w:rsid w:val="00F646E4"/>
    <w:rsid w:val="00F66C71"/>
    <w:rsid w:val="00F84CD0"/>
    <w:rsid w:val="00F857FC"/>
    <w:rsid w:val="00F9534C"/>
    <w:rsid w:val="00FA0749"/>
    <w:rsid w:val="00FA2809"/>
    <w:rsid w:val="00FA598F"/>
    <w:rsid w:val="00FB6E70"/>
    <w:rsid w:val="00FC1312"/>
    <w:rsid w:val="00FC6E09"/>
    <w:rsid w:val="00FC78ED"/>
    <w:rsid w:val="00FD5D98"/>
    <w:rsid w:val="00FE01E1"/>
    <w:rsid w:val="00FE3E97"/>
    <w:rsid w:val="00FE5A31"/>
    <w:rsid w:val="00FE6E37"/>
    <w:rsid w:val="00FF0236"/>
    <w:rsid w:val="00FF1D9C"/>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4D93F6"/>
  <w15:chartTrackingRefBased/>
  <w15:docId w15:val="{CA23DC31-3990-4EE5-A831-417C7F5E7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0DFA"/>
    <w:rPr>
      <w:rFonts w:ascii="Arial" w:hAnsi="Arial"/>
      <w:sz w:val="24"/>
    </w:rPr>
  </w:style>
  <w:style w:type="paragraph" w:styleId="Heading1">
    <w:name w:val="heading 1"/>
    <w:basedOn w:val="Normal"/>
    <w:next w:val="Normal"/>
    <w:link w:val="Heading1Char"/>
    <w:qFormat/>
    <w:rsid w:val="00A00DFA"/>
    <w:pPr>
      <w:keepNext/>
      <w:keepLines/>
      <w:outlineLvl w:val="0"/>
    </w:pPr>
    <w:rPr>
      <w:rFonts w:eastAsiaTheme="majorEastAsia" w:cstheme="majorBidi"/>
      <w:b/>
      <w:szCs w:val="32"/>
      <w:u w:val="single"/>
    </w:rPr>
  </w:style>
  <w:style w:type="paragraph" w:styleId="Heading2">
    <w:name w:val="heading 2"/>
    <w:basedOn w:val="Normal"/>
    <w:next w:val="Normal"/>
    <w:link w:val="Heading2Char"/>
    <w:unhideWhenUsed/>
    <w:qFormat/>
    <w:rsid w:val="00A76B4F"/>
    <w:pPr>
      <w:keepNext/>
      <w:keepLines/>
      <w:ind w:left="720"/>
      <w:outlineLvl w:val="1"/>
    </w:pPr>
    <w:rPr>
      <w:rFonts w:eastAsiaTheme="majorEastAsia" w:cstheme="majorBidi"/>
      <w:b/>
      <w:szCs w:val="26"/>
      <w:u w:val="single"/>
    </w:rPr>
  </w:style>
  <w:style w:type="paragraph" w:styleId="Heading3">
    <w:name w:val="heading 3"/>
    <w:basedOn w:val="Normal"/>
    <w:next w:val="Normal"/>
    <w:link w:val="Heading3Char"/>
    <w:unhideWhenUsed/>
    <w:qFormat/>
    <w:rsid w:val="00DC2747"/>
    <w:pPr>
      <w:keepNext/>
      <w:keepLines/>
      <w:outlineLvl w:val="2"/>
    </w:pPr>
    <w:rPr>
      <w:rFonts w:eastAsiaTheme="majorEastAsia" w:cstheme="majorBidi"/>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uiPriority w:val="99"/>
    <w:rsid w:val="000C747D"/>
    <w:rPr>
      <w:sz w:val="16"/>
      <w:szCs w:val="16"/>
    </w:rPr>
  </w:style>
  <w:style w:type="paragraph" w:styleId="CommentText">
    <w:name w:val="annotation text"/>
    <w:basedOn w:val="Normal"/>
    <w:link w:val="CommentTextChar"/>
    <w:uiPriority w:val="99"/>
    <w:rsid w:val="000C747D"/>
  </w:style>
  <w:style w:type="character" w:customStyle="1" w:styleId="CommentTextChar">
    <w:name w:val="Comment Text Char"/>
    <w:basedOn w:val="DefaultParagraphFont"/>
    <w:link w:val="CommentText"/>
    <w:uiPriority w:val="99"/>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uiPriority w:val="39"/>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eastAsia="Calibri" w:cs="Arial"/>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 w:type="character" w:customStyle="1" w:styleId="Heading1Char">
    <w:name w:val="Heading 1 Char"/>
    <w:basedOn w:val="DefaultParagraphFont"/>
    <w:link w:val="Heading1"/>
    <w:rsid w:val="00A00DFA"/>
    <w:rPr>
      <w:rFonts w:ascii="Arial" w:eastAsiaTheme="majorEastAsia" w:hAnsi="Arial" w:cstheme="majorBidi"/>
      <w:b/>
      <w:sz w:val="24"/>
      <w:szCs w:val="32"/>
      <w:u w:val="single"/>
    </w:rPr>
  </w:style>
  <w:style w:type="character" w:customStyle="1" w:styleId="Heading2Char">
    <w:name w:val="Heading 2 Char"/>
    <w:basedOn w:val="DefaultParagraphFont"/>
    <w:link w:val="Heading2"/>
    <w:rsid w:val="00A76B4F"/>
    <w:rPr>
      <w:rFonts w:ascii="Arial" w:eastAsiaTheme="majorEastAsia" w:hAnsi="Arial" w:cstheme="majorBidi"/>
      <w:b/>
      <w:sz w:val="24"/>
      <w:szCs w:val="26"/>
      <w:u w:val="single"/>
    </w:rPr>
  </w:style>
  <w:style w:type="paragraph" w:customStyle="1" w:styleId="StyleListParagraphRed">
    <w:name w:val="Style List Paragraph + Red"/>
    <w:basedOn w:val="ListParagraph"/>
    <w:rsid w:val="00060C4F"/>
    <w:pPr>
      <w:spacing w:after="0"/>
    </w:pPr>
    <w:rPr>
      <w:color w:val="FF0000"/>
    </w:rPr>
  </w:style>
  <w:style w:type="paragraph" w:customStyle="1" w:styleId="StyleListParagraphAfter0pt">
    <w:name w:val="Style List Paragraph + After:  0 pt"/>
    <w:basedOn w:val="ListParagraph"/>
    <w:rsid w:val="00A76B4F"/>
    <w:pPr>
      <w:spacing w:after="0"/>
    </w:pPr>
    <w:rPr>
      <w:rFonts w:eastAsia="Times New Roman" w:cs="Times New Roman"/>
      <w:szCs w:val="20"/>
    </w:rPr>
  </w:style>
  <w:style w:type="character" w:customStyle="1" w:styleId="Heading3Char">
    <w:name w:val="Heading 3 Char"/>
    <w:basedOn w:val="DefaultParagraphFont"/>
    <w:link w:val="Heading3"/>
    <w:rsid w:val="00DC2747"/>
    <w:rPr>
      <w:rFonts w:ascii="Arial" w:eastAsiaTheme="majorEastAsia" w:hAnsi="Arial" w:cstheme="majorBidi"/>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385393">
      <w:bodyDiv w:val="1"/>
      <w:marLeft w:val="0"/>
      <w:marRight w:val="0"/>
      <w:marTop w:val="0"/>
      <w:marBottom w:val="0"/>
      <w:divBdr>
        <w:top w:val="none" w:sz="0" w:space="0" w:color="auto"/>
        <w:left w:val="none" w:sz="0" w:space="0" w:color="auto"/>
        <w:bottom w:val="none" w:sz="0" w:space="0" w:color="auto"/>
        <w:right w:val="none" w:sz="0" w:space="0" w:color="auto"/>
      </w:divBdr>
    </w:div>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E7545-235E-4705-9BD1-DB9A3C82C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3079</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SCOPE OF WORK</vt:lpstr>
    </vt:vector>
  </TitlesOfParts>
  <Company>Covered California</Company>
  <LinksUpToDate>false</LinksUpToDate>
  <CharactersWithSpaces>20594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Eaker, Austin (CoveredCA)</dc:creator>
  <cp:keywords/>
  <cp:lastModifiedBy>Chan, Julie (CoveredCA)</cp:lastModifiedBy>
  <cp:revision>2</cp:revision>
  <cp:lastPrinted>2012-01-03T15:59:00Z</cp:lastPrinted>
  <dcterms:created xsi:type="dcterms:W3CDTF">2026-07-29T14:57:00Z</dcterms:created>
  <dcterms:modified xsi:type="dcterms:W3CDTF">2026-07-29T14:57:00Z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2024-09-26T23:21:16Z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ee842211-83ee-478e-90ac-ce1c1f1576f9</vt:lpwstr>
  </property>
  <property fmtid="{D5CDD505-2E9C-101B-9397-08002B2CF9AE}" pid="8" name="MSIP_Label_1b8fe692-65eb-452b-9080-c3b135e23679_ContentBits">
    <vt:lpwstr>0</vt:lpwstr>
  </property>
</Properties>
</file>